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6ECD" w14:textId="77777777" w:rsidR="00F46789" w:rsidRPr="003E158F" w:rsidRDefault="00F46789" w:rsidP="00F46789">
      <w:pPr>
        <w:pStyle w:val="NormalWeb"/>
        <w:spacing w:before="0" w:beforeAutospacing="0" w:after="0" w:afterAutospacing="0"/>
        <w:jc w:val="center"/>
        <w:rPr>
          <w:b/>
          <w:noProof/>
        </w:rPr>
      </w:pPr>
      <w:r w:rsidRPr="003E158F">
        <w:rPr>
          <w:b/>
          <w:noProof/>
        </w:rPr>
        <w:drawing>
          <wp:inline distT="0" distB="0" distL="0" distR="0" wp14:anchorId="23405FDB" wp14:editId="77AA160B">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26D38E02" w14:textId="1BB00A96" w:rsidR="00F46789" w:rsidRPr="00127219" w:rsidRDefault="00CA6C80" w:rsidP="00F46789">
      <w:pPr>
        <w:pStyle w:val="Title"/>
        <w:jc w:val="center"/>
        <w:rPr>
          <w:rStyle w:val="Strong"/>
          <w:color w:val="auto"/>
          <w:sz w:val="20"/>
          <w:szCs w:val="20"/>
        </w:rPr>
      </w:pPr>
      <w:r>
        <w:rPr>
          <w:rStyle w:val="Strong"/>
          <w:color w:val="auto"/>
          <w:sz w:val="20"/>
          <w:szCs w:val="20"/>
        </w:rPr>
        <w:t>WBU Online</w:t>
      </w:r>
    </w:p>
    <w:p w14:paraId="1CFBACE8" w14:textId="77777777" w:rsidR="00F46789" w:rsidRPr="00127219" w:rsidRDefault="00F46789" w:rsidP="00F46789">
      <w:pPr>
        <w:pStyle w:val="NormalWeb"/>
        <w:spacing w:before="0" w:beforeAutospacing="0" w:after="0" w:afterAutospacing="0"/>
        <w:jc w:val="center"/>
        <w:rPr>
          <w:rStyle w:val="SubtleEmphasis"/>
          <w:rFonts w:eastAsiaTheme="minorEastAsia"/>
        </w:rPr>
      </w:pPr>
      <w:r w:rsidRPr="00127219">
        <w:rPr>
          <w:rStyle w:val="SubtleEmphasis"/>
          <w:rFonts w:eastAsiaTheme="minorEastAsia"/>
        </w:rPr>
        <w:t>School of Languages and Literature</w:t>
      </w:r>
    </w:p>
    <w:p w14:paraId="7E251360" w14:textId="77777777" w:rsidR="00F46789" w:rsidRPr="00F46789" w:rsidRDefault="00F46789" w:rsidP="00F46789">
      <w:pPr>
        <w:pStyle w:val="NormalWeb"/>
        <w:spacing w:before="0" w:beforeAutospacing="0" w:after="0" w:afterAutospacing="0"/>
        <w:rPr>
          <w:rStyle w:val="Strong"/>
          <w:sz w:val="20"/>
          <w:szCs w:val="20"/>
        </w:rPr>
      </w:pPr>
    </w:p>
    <w:p w14:paraId="6F653492" w14:textId="77777777" w:rsidR="00F46789" w:rsidRDefault="00F46789" w:rsidP="00F46789">
      <w:pPr>
        <w:pStyle w:val="NormalWeb"/>
        <w:spacing w:before="0" w:beforeAutospacing="0" w:after="0" w:afterAutospacing="0"/>
        <w:rPr>
          <w:sz w:val="22"/>
          <w:szCs w:val="22"/>
          <w:lang w:val="en"/>
        </w:rPr>
      </w:pPr>
      <w:r w:rsidRPr="00F46789">
        <w:rPr>
          <w:rStyle w:val="SubtitleChar"/>
          <w:rFonts w:ascii="Times New Roman" w:hAnsi="Times New Roman" w:cs="Times New Roman"/>
          <w:b/>
          <w:color w:val="auto"/>
        </w:rPr>
        <w:t>Wayland Baptist University Mission Statement:</w:t>
      </w:r>
      <w:r w:rsidRPr="00F46789">
        <w:rPr>
          <w:rStyle w:val="Strong"/>
          <w:sz w:val="22"/>
          <w:szCs w:val="22"/>
        </w:rPr>
        <w:t xml:space="preserve">  </w:t>
      </w:r>
      <w:r w:rsidRPr="003E158F">
        <w:rPr>
          <w:sz w:val="22"/>
          <w:szCs w:val="22"/>
          <w:lang w:val="en"/>
        </w:rPr>
        <w:t>Wayland Baptist University exists to educate students in an academically challenging, learning-focused and distinctively Christian environment for professional success, and service to God and humankind.</w:t>
      </w:r>
    </w:p>
    <w:p w14:paraId="189EB80F" w14:textId="77777777" w:rsidR="00F46789" w:rsidRPr="003E158F" w:rsidRDefault="00F46789" w:rsidP="00F46789">
      <w:pPr>
        <w:pStyle w:val="NormalWeb"/>
        <w:spacing w:before="0" w:beforeAutospacing="0" w:after="0" w:afterAutospacing="0"/>
        <w:rPr>
          <w:sz w:val="22"/>
          <w:szCs w:val="22"/>
          <w:lang w:val="en"/>
        </w:rPr>
      </w:pPr>
    </w:p>
    <w:p w14:paraId="1C07C409" w14:textId="2F725910" w:rsidR="00B82BB8" w:rsidRPr="008240C7" w:rsidRDefault="00F46789" w:rsidP="00A24DC5">
      <w:pPr>
        <w:pStyle w:val="NormalWeb"/>
        <w:spacing w:before="0" w:beforeAutospacing="0" w:after="0" w:afterAutospacing="0"/>
        <w:rPr>
          <w:rStyle w:val="Strong"/>
          <w:b w:val="0"/>
          <w:sz w:val="20"/>
          <w:szCs w:val="20"/>
        </w:rPr>
      </w:pPr>
      <w:r w:rsidRPr="00F46789">
        <w:rPr>
          <w:rStyle w:val="SubtitleChar"/>
          <w:rFonts w:ascii="Times New Roman" w:hAnsi="Times New Roman" w:cs="Times New Roman"/>
          <w:b/>
          <w:color w:val="auto"/>
        </w:rPr>
        <w:t>Course Name:</w:t>
      </w:r>
      <w:r w:rsidRPr="00F46789">
        <w:rPr>
          <w:rStyle w:val="Strong"/>
          <w:sz w:val="22"/>
          <w:szCs w:val="22"/>
        </w:rPr>
        <w:t xml:space="preserve"> </w:t>
      </w:r>
      <w:r w:rsidRPr="00F46789">
        <w:rPr>
          <w:rStyle w:val="Strong"/>
          <w:b w:val="0"/>
          <w:sz w:val="22"/>
          <w:szCs w:val="22"/>
        </w:rPr>
        <w:t xml:space="preserve"> </w:t>
      </w:r>
      <w:r w:rsidR="008240C7" w:rsidRPr="007343F9">
        <w:rPr>
          <w:rStyle w:val="Strong"/>
          <w:b w:val="0"/>
          <w:sz w:val="20"/>
          <w:szCs w:val="20"/>
        </w:rPr>
        <w:t>ENGL 130</w:t>
      </w:r>
      <w:r w:rsidR="007F6F51">
        <w:rPr>
          <w:rStyle w:val="Strong"/>
          <w:b w:val="0"/>
          <w:sz w:val="20"/>
          <w:szCs w:val="20"/>
        </w:rPr>
        <w:t>2</w:t>
      </w:r>
      <w:r w:rsidR="008240C7" w:rsidRPr="007343F9">
        <w:rPr>
          <w:rStyle w:val="Strong"/>
          <w:b w:val="0"/>
          <w:sz w:val="20"/>
          <w:szCs w:val="20"/>
        </w:rPr>
        <w:t>.</w:t>
      </w:r>
      <w:r w:rsidR="00CA6C80">
        <w:rPr>
          <w:rStyle w:val="Strong"/>
          <w:b w:val="0"/>
          <w:sz w:val="20"/>
          <w:szCs w:val="20"/>
        </w:rPr>
        <w:t>VC02</w:t>
      </w:r>
      <w:r w:rsidR="008240C7" w:rsidRPr="007343F9">
        <w:rPr>
          <w:rStyle w:val="Strong"/>
          <w:b w:val="0"/>
          <w:sz w:val="20"/>
          <w:szCs w:val="20"/>
        </w:rPr>
        <w:t xml:space="preserve"> – Composition and R</w:t>
      </w:r>
      <w:r w:rsidR="007F6F51">
        <w:rPr>
          <w:rStyle w:val="Strong"/>
          <w:b w:val="0"/>
          <w:sz w:val="20"/>
          <w:szCs w:val="20"/>
        </w:rPr>
        <w:t>eading</w:t>
      </w:r>
    </w:p>
    <w:p w14:paraId="70F843AA" w14:textId="77777777" w:rsidR="002B0291" w:rsidRDefault="00B82BB8" w:rsidP="00A24DC5">
      <w:pPr>
        <w:pStyle w:val="NormalWeb"/>
        <w:spacing w:before="0" w:beforeAutospacing="0" w:after="0" w:afterAutospacing="0"/>
        <w:rPr>
          <w:rStyle w:val="Strong"/>
          <w:sz w:val="20"/>
          <w:szCs w:val="20"/>
        </w:rPr>
      </w:pPr>
      <w:r w:rsidRPr="00D433B1">
        <w:rPr>
          <w:rStyle w:val="Strong"/>
          <w:sz w:val="20"/>
          <w:szCs w:val="20"/>
        </w:rPr>
        <w:tab/>
      </w:r>
    </w:p>
    <w:p w14:paraId="7F48CC03" w14:textId="241361CF" w:rsidR="00F46789" w:rsidRPr="00F46789" w:rsidRDefault="00F46789" w:rsidP="00F46789">
      <w:pPr>
        <w:pStyle w:val="NormalWeb"/>
        <w:spacing w:before="0" w:beforeAutospacing="0" w:after="0" w:afterAutospacing="0"/>
        <w:rPr>
          <w:rStyle w:val="Strong"/>
          <w:sz w:val="22"/>
          <w:szCs w:val="22"/>
        </w:rPr>
      </w:pPr>
      <w:r w:rsidRPr="00F46789">
        <w:rPr>
          <w:rStyle w:val="SubtitleChar"/>
          <w:rFonts w:ascii="Times New Roman" w:hAnsi="Times New Roman" w:cs="Times New Roman"/>
          <w:b/>
          <w:color w:val="auto"/>
        </w:rPr>
        <w:t>Term and Year</w:t>
      </w:r>
      <w:r w:rsidRPr="00F46789">
        <w:rPr>
          <w:rStyle w:val="Strong"/>
          <w:sz w:val="22"/>
          <w:szCs w:val="22"/>
        </w:rPr>
        <w:t xml:space="preserve">: </w:t>
      </w:r>
      <w:r w:rsidR="00CA6C80">
        <w:rPr>
          <w:rStyle w:val="Strong"/>
          <w:sz w:val="22"/>
          <w:szCs w:val="22"/>
        </w:rPr>
        <w:t>Summer 2026</w:t>
      </w:r>
    </w:p>
    <w:p w14:paraId="26C787A7" w14:textId="77777777" w:rsidR="00F46789" w:rsidRPr="00F46789" w:rsidRDefault="00F46789" w:rsidP="00F46789">
      <w:pPr>
        <w:pStyle w:val="NormalWeb"/>
        <w:spacing w:before="0" w:beforeAutospacing="0" w:after="0" w:afterAutospacing="0"/>
        <w:rPr>
          <w:rStyle w:val="Strong"/>
          <w:sz w:val="22"/>
          <w:szCs w:val="22"/>
        </w:rPr>
      </w:pPr>
    </w:p>
    <w:p w14:paraId="4FABCF2F" w14:textId="57DA4B3F" w:rsidR="00F46789" w:rsidRPr="00F46789" w:rsidRDefault="00F46789" w:rsidP="00F46789">
      <w:pPr>
        <w:pStyle w:val="NormalWeb"/>
        <w:spacing w:before="0" w:beforeAutospacing="0" w:after="0" w:afterAutospacing="0"/>
        <w:rPr>
          <w:rStyle w:val="Strong"/>
          <w:sz w:val="22"/>
          <w:szCs w:val="22"/>
        </w:rPr>
      </w:pPr>
      <w:r w:rsidRPr="00F46789">
        <w:rPr>
          <w:rStyle w:val="SubtitleChar"/>
          <w:rFonts w:ascii="Times New Roman" w:hAnsi="Times New Roman" w:cs="Times New Roman"/>
          <w:b/>
          <w:color w:val="auto"/>
        </w:rPr>
        <w:t>Full Name of Instructor</w:t>
      </w:r>
      <w:r w:rsidRPr="00F46789">
        <w:rPr>
          <w:rStyle w:val="Strong"/>
          <w:sz w:val="22"/>
          <w:szCs w:val="22"/>
        </w:rPr>
        <w:t>:</w:t>
      </w:r>
      <w:r w:rsidR="00CA6C80">
        <w:rPr>
          <w:rStyle w:val="Strong"/>
          <w:sz w:val="22"/>
          <w:szCs w:val="22"/>
        </w:rPr>
        <w:t xml:space="preserve"> Dr. Chloe Brooke</w:t>
      </w:r>
    </w:p>
    <w:p w14:paraId="0D381CC9" w14:textId="77777777" w:rsidR="00F46789" w:rsidRPr="00F46789" w:rsidRDefault="00F46789" w:rsidP="00F46789">
      <w:pPr>
        <w:pStyle w:val="NormalWeb"/>
        <w:spacing w:before="0" w:beforeAutospacing="0" w:after="0" w:afterAutospacing="0"/>
        <w:rPr>
          <w:rStyle w:val="Strong"/>
          <w:sz w:val="22"/>
          <w:szCs w:val="22"/>
        </w:rPr>
      </w:pPr>
    </w:p>
    <w:p w14:paraId="3CB51546" w14:textId="62FDA4FE" w:rsidR="00F46789" w:rsidRPr="00F46789" w:rsidRDefault="00F46789" w:rsidP="00F46789">
      <w:pPr>
        <w:pStyle w:val="NormalWeb"/>
        <w:spacing w:before="0" w:beforeAutospacing="0" w:after="0" w:afterAutospacing="0"/>
        <w:rPr>
          <w:rStyle w:val="Strong"/>
          <w:sz w:val="22"/>
          <w:szCs w:val="22"/>
        </w:rPr>
      </w:pPr>
      <w:r w:rsidRPr="00F46789">
        <w:rPr>
          <w:rStyle w:val="SubtitleChar"/>
          <w:rFonts w:ascii="Times New Roman" w:hAnsi="Times New Roman" w:cs="Times New Roman"/>
          <w:b/>
          <w:color w:val="auto"/>
        </w:rPr>
        <w:t>Office Phone and WBU Email Address:</w:t>
      </w:r>
      <w:r w:rsidRPr="00F46789">
        <w:rPr>
          <w:rStyle w:val="Strong"/>
          <w:sz w:val="22"/>
          <w:szCs w:val="22"/>
        </w:rPr>
        <w:t xml:space="preserve"> </w:t>
      </w:r>
      <w:r w:rsidR="00CA6C80">
        <w:rPr>
          <w:rStyle w:val="Strong"/>
          <w:sz w:val="22"/>
          <w:szCs w:val="22"/>
        </w:rPr>
        <w:t>chloe.brooke@wayland.wbu.edu</w:t>
      </w:r>
    </w:p>
    <w:p w14:paraId="09FDF87F" w14:textId="77777777" w:rsidR="00F46789" w:rsidRPr="00F46789" w:rsidRDefault="00F46789" w:rsidP="00F46789">
      <w:pPr>
        <w:pStyle w:val="NormalWeb"/>
        <w:spacing w:before="0" w:beforeAutospacing="0" w:after="0" w:afterAutospacing="0"/>
        <w:rPr>
          <w:b/>
          <w:sz w:val="22"/>
          <w:szCs w:val="22"/>
        </w:rPr>
      </w:pPr>
    </w:p>
    <w:p w14:paraId="6F32E059" w14:textId="25111D97" w:rsidR="00F46789" w:rsidRPr="00F46789" w:rsidRDefault="00F46789" w:rsidP="00F46789">
      <w:pPr>
        <w:pStyle w:val="NormalWeb"/>
        <w:spacing w:before="0" w:beforeAutospacing="0" w:after="0" w:afterAutospacing="0"/>
        <w:rPr>
          <w:b/>
          <w:sz w:val="22"/>
          <w:szCs w:val="22"/>
        </w:rPr>
      </w:pPr>
      <w:r w:rsidRPr="00F46789">
        <w:rPr>
          <w:rStyle w:val="SubtitleChar"/>
          <w:rFonts w:ascii="Times New Roman" w:hAnsi="Times New Roman" w:cs="Times New Roman"/>
          <w:b/>
          <w:color w:val="auto"/>
        </w:rPr>
        <w:t>Office Hours, Building, and Location</w:t>
      </w:r>
      <w:r w:rsidRPr="00F46789">
        <w:rPr>
          <w:b/>
          <w:sz w:val="22"/>
          <w:szCs w:val="22"/>
        </w:rPr>
        <w:t xml:space="preserve">: </w:t>
      </w:r>
      <w:r w:rsidR="00CA6C80">
        <w:rPr>
          <w:b/>
          <w:sz w:val="22"/>
          <w:szCs w:val="22"/>
        </w:rPr>
        <w:t>available via email and Zoom</w:t>
      </w:r>
    </w:p>
    <w:p w14:paraId="0DD5A9BA" w14:textId="77777777" w:rsidR="00F46789" w:rsidRPr="00F46789" w:rsidRDefault="00F46789" w:rsidP="00F46789">
      <w:pPr>
        <w:pStyle w:val="Subtitle"/>
        <w:rPr>
          <w:rFonts w:ascii="Times New Roman" w:hAnsi="Times New Roman" w:cs="Times New Roman"/>
          <w:b/>
          <w:color w:val="auto"/>
        </w:rPr>
      </w:pPr>
    </w:p>
    <w:p w14:paraId="58DCED8E" w14:textId="0B275732" w:rsidR="00F46789" w:rsidRPr="00F46789" w:rsidRDefault="00F46789" w:rsidP="00F46789">
      <w:pPr>
        <w:pStyle w:val="Subtitle"/>
        <w:rPr>
          <w:rFonts w:ascii="Times New Roman" w:hAnsi="Times New Roman" w:cs="Times New Roman"/>
          <w:b/>
          <w:color w:val="auto"/>
        </w:rPr>
      </w:pPr>
      <w:r w:rsidRPr="00F46789">
        <w:rPr>
          <w:rStyle w:val="Strong"/>
          <w:rFonts w:ascii="Times New Roman" w:hAnsi="Times New Roman" w:cs="Times New Roman"/>
          <w:color w:val="auto"/>
        </w:rPr>
        <w:t>Class Meeting Time and Location</w:t>
      </w:r>
      <w:r w:rsidRPr="00F46789">
        <w:rPr>
          <w:rFonts w:ascii="Times New Roman" w:hAnsi="Times New Roman" w:cs="Times New Roman"/>
          <w:b/>
          <w:color w:val="auto"/>
        </w:rPr>
        <w:t xml:space="preserve">: </w:t>
      </w:r>
      <w:r w:rsidR="00CA6C80">
        <w:rPr>
          <w:rFonts w:ascii="Times New Roman" w:hAnsi="Times New Roman" w:cs="Times New Roman"/>
          <w:b/>
          <w:color w:val="auto"/>
        </w:rPr>
        <w:t>asynchronous online (Blackboard)</w:t>
      </w:r>
    </w:p>
    <w:p w14:paraId="2E924823" w14:textId="77777777" w:rsidR="00F46789" w:rsidRPr="00127219" w:rsidRDefault="00F46789" w:rsidP="00F46789">
      <w:pPr>
        <w:pStyle w:val="Subtitle"/>
        <w:rPr>
          <w:rFonts w:ascii="Times New Roman" w:hAnsi="Times New Roman" w:cs="Times New Roman"/>
          <w:color w:val="auto"/>
        </w:rPr>
      </w:pPr>
    </w:p>
    <w:p w14:paraId="3CE6419A" w14:textId="77777777" w:rsidR="007F6F51" w:rsidRPr="00CA35B2" w:rsidRDefault="00F46789" w:rsidP="00F46789">
      <w:pPr>
        <w:pStyle w:val="NormalWeb"/>
        <w:spacing w:before="0" w:beforeAutospacing="0" w:after="0" w:afterAutospacing="0"/>
        <w:rPr>
          <w:sz w:val="20"/>
          <w:szCs w:val="20"/>
        </w:rPr>
      </w:pPr>
      <w:r w:rsidRPr="00127219">
        <w:rPr>
          <w:b/>
        </w:rPr>
        <w:t>Catalog Description</w:t>
      </w:r>
      <w:r w:rsidRPr="003E158F">
        <w:rPr>
          <w:b/>
        </w:rPr>
        <w:t xml:space="preserve">: </w:t>
      </w:r>
      <w:r w:rsidR="007F6F51" w:rsidRPr="00CA35B2">
        <w:rPr>
          <w:sz w:val="20"/>
          <w:szCs w:val="20"/>
        </w:rPr>
        <w:t>Readings from imaginative literature; the research paper and shorter critical and interpretive essays.</w:t>
      </w:r>
      <w:r w:rsidR="0091751C">
        <w:rPr>
          <w:sz w:val="20"/>
          <w:szCs w:val="20"/>
        </w:rPr>
        <w:t xml:space="preserve"> </w:t>
      </w:r>
    </w:p>
    <w:p w14:paraId="686F9772" w14:textId="77777777" w:rsidR="00A24DC5" w:rsidRPr="00D433B1" w:rsidRDefault="00A24DC5" w:rsidP="00A24DC5">
      <w:pPr>
        <w:pStyle w:val="NormalWeb"/>
        <w:spacing w:before="0" w:beforeAutospacing="0" w:after="0" w:afterAutospacing="0"/>
        <w:rPr>
          <w:sz w:val="20"/>
          <w:szCs w:val="20"/>
        </w:rPr>
      </w:pPr>
    </w:p>
    <w:p w14:paraId="1C11DCD6" w14:textId="77777777" w:rsidR="00832ECF" w:rsidRPr="00D433B1" w:rsidRDefault="00F46789" w:rsidP="00A24DC5">
      <w:pPr>
        <w:pStyle w:val="NormalWeb"/>
        <w:spacing w:before="0" w:beforeAutospacing="0" w:after="0" w:afterAutospacing="0"/>
        <w:rPr>
          <w:sz w:val="20"/>
          <w:szCs w:val="20"/>
        </w:rPr>
      </w:pPr>
      <w:r w:rsidRPr="00F46789">
        <w:rPr>
          <w:rStyle w:val="SubtitleChar"/>
          <w:rFonts w:ascii="Times New Roman" w:hAnsi="Times New Roman" w:cs="Times New Roman"/>
          <w:b/>
          <w:color w:val="auto"/>
        </w:rPr>
        <w:t>Prerequisite:</w:t>
      </w:r>
      <w:r w:rsidRPr="00F46789">
        <w:rPr>
          <w:sz w:val="22"/>
          <w:szCs w:val="22"/>
        </w:rPr>
        <w:t xml:space="preserve"> </w:t>
      </w:r>
      <w:r w:rsidR="002F4910">
        <w:rPr>
          <w:sz w:val="20"/>
          <w:szCs w:val="20"/>
        </w:rPr>
        <w:t>ENGL 1301</w:t>
      </w:r>
    </w:p>
    <w:p w14:paraId="7451D136" w14:textId="77777777" w:rsidR="00F46789" w:rsidRPr="003E158F" w:rsidRDefault="00F46789" w:rsidP="00F46789">
      <w:pPr>
        <w:pStyle w:val="NormalWeb"/>
        <w:spacing w:before="0" w:beforeAutospacing="0" w:after="0" w:afterAutospacing="0"/>
        <w:rPr>
          <w:sz w:val="22"/>
          <w:szCs w:val="22"/>
        </w:rPr>
      </w:pPr>
      <w:r w:rsidRPr="003E158F">
        <w:rPr>
          <w:sz w:val="22"/>
          <w:szCs w:val="22"/>
        </w:rPr>
        <w:t> </w:t>
      </w:r>
    </w:p>
    <w:p w14:paraId="01D3EBCC" w14:textId="77777777" w:rsidR="00F46789" w:rsidRPr="00127219" w:rsidRDefault="00F46789" w:rsidP="00F46789">
      <w:pPr>
        <w:pStyle w:val="Subtitle"/>
        <w:rPr>
          <w:rFonts w:ascii="Times New Roman" w:hAnsi="Times New Roman" w:cs="Times New Roman"/>
          <w:color w:val="auto"/>
        </w:rPr>
      </w:pPr>
      <w:r w:rsidRPr="00127219">
        <w:rPr>
          <w:rStyle w:val="Strong"/>
          <w:rFonts w:ascii="Times New Roman" w:hAnsi="Times New Roman" w:cs="Times New Roman"/>
          <w:color w:val="auto"/>
        </w:rPr>
        <w:t>Required Textbook and Resources</w:t>
      </w:r>
      <w:r w:rsidRPr="00127219">
        <w:rPr>
          <w:rFonts w:ascii="Times New Roman" w:hAnsi="Times New Roman" w:cs="Times New Roman"/>
          <w:color w:val="auto"/>
        </w:rPr>
        <w:t xml:space="preserve">: </w:t>
      </w:r>
    </w:p>
    <w:p w14:paraId="3A09A93B" w14:textId="77777777" w:rsidR="00832ECF" w:rsidRPr="00836F28" w:rsidRDefault="007E5BA7" w:rsidP="00836F28">
      <w:pPr>
        <w:pStyle w:val="NormalWeb"/>
        <w:spacing w:before="0" w:beforeAutospacing="0" w:after="0" w:afterAutospacing="0"/>
        <w:rPr>
          <w:color w:val="202124"/>
          <w:sz w:val="20"/>
          <w:szCs w:val="20"/>
          <w:shd w:val="clear" w:color="auto" w:fill="FFFFFF"/>
        </w:rPr>
      </w:pPr>
      <w:r w:rsidRPr="001D65C5">
        <w:rPr>
          <w:color w:val="202124"/>
          <w:sz w:val="20"/>
          <w:szCs w:val="20"/>
          <w:shd w:val="clear" w:color="auto" w:fill="FFFFFF"/>
        </w:rPr>
        <w:t>Mays</w:t>
      </w:r>
      <w:r>
        <w:rPr>
          <w:color w:val="202124"/>
          <w:sz w:val="20"/>
          <w:szCs w:val="20"/>
          <w:shd w:val="clear" w:color="auto" w:fill="FFFFFF"/>
        </w:rPr>
        <w:t>, Kelly</w:t>
      </w:r>
      <w:r w:rsidRPr="001D65C5">
        <w:rPr>
          <w:color w:val="202124"/>
          <w:sz w:val="20"/>
          <w:szCs w:val="20"/>
          <w:shd w:val="clear" w:color="auto" w:fill="FFFFFF"/>
        </w:rPr>
        <w:t>.</w:t>
      </w:r>
      <w:r w:rsidRPr="001D65C5">
        <w:rPr>
          <w:sz w:val="20"/>
          <w:szCs w:val="20"/>
        </w:rPr>
        <w:t xml:space="preserve"> </w:t>
      </w:r>
      <w:r w:rsidRPr="001D65C5">
        <w:rPr>
          <w:i/>
          <w:color w:val="202124"/>
          <w:sz w:val="20"/>
          <w:szCs w:val="20"/>
          <w:shd w:val="clear" w:color="auto" w:fill="FFFFFF"/>
        </w:rPr>
        <w:t>Nort</w:t>
      </w:r>
      <w:r w:rsidR="00836F28">
        <w:rPr>
          <w:i/>
          <w:color w:val="202124"/>
          <w:sz w:val="20"/>
          <w:szCs w:val="20"/>
          <w:shd w:val="clear" w:color="auto" w:fill="FFFFFF"/>
        </w:rPr>
        <w:t>on Intro to Literature</w:t>
      </w:r>
      <w:r w:rsidRPr="001D65C5">
        <w:rPr>
          <w:i/>
          <w:color w:val="202124"/>
          <w:sz w:val="20"/>
          <w:szCs w:val="20"/>
          <w:shd w:val="clear" w:color="auto" w:fill="FFFFFF"/>
        </w:rPr>
        <w:t xml:space="preserve"> </w:t>
      </w:r>
      <w:r w:rsidR="00836F28" w:rsidRPr="00836F28">
        <w:rPr>
          <w:i/>
          <w:color w:val="202124"/>
          <w:sz w:val="20"/>
          <w:szCs w:val="20"/>
          <w:shd w:val="clear" w:color="auto" w:fill="FFFFFF"/>
        </w:rPr>
        <w:t>Shorter 13</w:t>
      </w:r>
      <w:r w:rsidR="00836F28" w:rsidRPr="00836F28">
        <w:rPr>
          <w:i/>
          <w:color w:val="202124"/>
          <w:sz w:val="20"/>
          <w:szCs w:val="20"/>
          <w:shd w:val="clear" w:color="auto" w:fill="FFFFFF"/>
          <w:vertAlign w:val="superscript"/>
        </w:rPr>
        <w:t>th</w:t>
      </w:r>
      <w:r w:rsidR="00836F28" w:rsidRPr="00836F28">
        <w:rPr>
          <w:i/>
          <w:color w:val="202124"/>
          <w:sz w:val="20"/>
          <w:szCs w:val="20"/>
          <w:shd w:val="clear" w:color="auto" w:fill="FFFFFF"/>
        </w:rPr>
        <w:t xml:space="preserve"> edition</w:t>
      </w:r>
      <w:r w:rsidR="00836F28">
        <w:rPr>
          <w:color w:val="202124"/>
          <w:sz w:val="20"/>
          <w:szCs w:val="20"/>
          <w:shd w:val="clear" w:color="auto" w:fill="FFFFFF"/>
        </w:rPr>
        <w:t>.</w:t>
      </w:r>
      <w:r w:rsidR="00836F28" w:rsidRPr="00836F28">
        <w:rPr>
          <w:i/>
          <w:color w:val="202124"/>
          <w:sz w:val="20"/>
          <w:szCs w:val="20"/>
          <w:shd w:val="clear" w:color="auto" w:fill="FFFFFF"/>
        </w:rPr>
        <w:t xml:space="preserve"> </w:t>
      </w:r>
      <w:r w:rsidR="00836F28" w:rsidRPr="00836F28">
        <w:rPr>
          <w:color w:val="202124"/>
          <w:sz w:val="20"/>
          <w:szCs w:val="20"/>
          <w:shd w:val="clear" w:color="auto" w:fill="FFFFFF"/>
        </w:rPr>
        <w:t>Kelly J. Mays, editor</w:t>
      </w:r>
      <w:r w:rsidR="00836F28">
        <w:rPr>
          <w:color w:val="202124"/>
          <w:sz w:val="20"/>
          <w:szCs w:val="20"/>
          <w:shd w:val="clear" w:color="auto" w:fill="FFFFFF"/>
        </w:rPr>
        <w:t>, 2018</w:t>
      </w:r>
      <w:r w:rsidR="00836F28" w:rsidRPr="00836F28">
        <w:rPr>
          <w:color w:val="202124"/>
          <w:sz w:val="20"/>
          <w:szCs w:val="20"/>
          <w:shd w:val="clear" w:color="auto" w:fill="FFFFFF"/>
        </w:rPr>
        <w:t>. ISBN 9780393664928</w:t>
      </w:r>
    </w:p>
    <w:p w14:paraId="1FAE1827" w14:textId="77777777" w:rsidR="00832ECF" w:rsidRPr="00D433B1" w:rsidRDefault="00832ECF" w:rsidP="00A24DC5">
      <w:pPr>
        <w:pStyle w:val="NormalWeb"/>
        <w:spacing w:before="0" w:beforeAutospacing="0" w:after="0" w:afterAutospacing="0"/>
        <w:rPr>
          <w:sz w:val="20"/>
          <w:szCs w:val="20"/>
        </w:rPr>
      </w:pPr>
    </w:p>
    <w:p w14:paraId="00828767" w14:textId="77777777" w:rsidR="00F46789" w:rsidRPr="00F46789" w:rsidRDefault="00F46789" w:rsidP="00F46789">
      <w:pPr>
        <w:pStyle w:val="NormalWeb"/>
        <w:spacing w:before="0" w:beforeAutospacing="0" w:after="0" w:afterAutospacing="0"/>
        <w:rPr>
          <w:b/>
          <w:sz w:val="22"/>
          <w:szCs w:val="22"/>
        </w:rPr>
      </w:pPr>
      <w:r w:rsidRPr="00F46789">
        <w:rPr>
          <w:b/>
          <w:sz w:val="22"/>
          <w:szCs w:val="22"/>
        </w:rPr>
        <w:t> </w:t>
      </w:r>
    </w:p>
    <w:p w14:paraId="2A912C8C" w14:textId="77777777" w:rsidR="007F6F51" w:rsidRDefault="00F46789" w:rsidP="00F46789">
      <w:pPr>
        <w:pStyle w:val="NormalWeb"/>
        <w:spacing w:before="0" w:beforeAutospacing="0" w:after="0" w:afterAutospacing="0"/>
        <w:rPr>
          <w:sz w:val="20"/>
          <w:szCs w:val="20"/>
        </w:rPr>
      </w:pPr>
      <w:r w:rsidRPr="00F46789">
        <w:rPr>
          <w:rStyle w:val="SubtitleChar"/>
          <w:rFonts w:ascii="Times New Roman" w:hAnsi="Times New Roman" w:cs="Times New Roman"/>
          <w:b/>
          <w:color w:val="auto"/>
        </w:rPr>
        <w:t>Course Outcome Competencies:</w:t>
      </w:r>
      <w:r w:rsidRPr="00F46789">
        <w:rPr>
          <w:sz w:val="22"/>
          <w:szCs w:val="22"/>
        </w:rPr>
        <w:t xml:space="preserve">  </w:t>
      </w:r>
      <w:r w:rsidR="007F6F51">
        <w:rPr>
          <w:sz w:val="20"/>
          <w:szCs w:val="20"/>
        </w:rPr>
        <w:t>Upon the conclusion of this course, students actively engaged in learning will be able to:</w:t>
      </w:r>
    </w:p>
    <w:p w14:paraId="1E66BE32" w14:textId="77777777" w:rsidR="00F46789" w:rsidRPr="00F46789" w:rsidRDefault="00F46789" w:rsidP="00F46789">
      <w:pPr>
        <w:pStyle w:val="NormalWeb"/>
        <w:spacing w:before="0" w:beforeAutospacing="0" w:after="0" w:afterAutospacing="0"/>
        <w:rPr>
          <w:sz w:val="22"/>
          <w:szCs w:val="22"/>
        </w:rPr>
      </w:pPr>
    </w:p>
    <w:p w14:paraId="669B4024" w14:textId="77777777" w:rsidR="00F46789" w:rsidRPr="00F46789" w:rsidRDefault="00F46789" w:rsidP="00F46789">
      <w:pPr>
        <w:pStyle w:val="ListParagraph"/>
        <w:numPr>
          <w:ilvl w:val="0"/>
          <w:numId w:val="2"/>
        </w:numPr>
        <w:rPr>
          <w:rFonts w:ascii="Times New Roman" w:hAnsi="Times New Roman" w:cs="Times New Roman"/>
        </w:rPr>
      </w:pPr>
      <w:r w:rsidRPr="00F46789">
        <w:rPr>
          <w:rStyle w:val="SubtitleChar"/>
          <w:rFonts w:ascii="Times New Roman" w:hAnsi="Times New Roman" w:cs="Times New Roman"/>
          <w:b/>
          <w:color w:val="auto"/>
        </w:rPr>
        <w:t xml:space="preserve">APPLICATION </w:t>
      </w:r>
      <w:r w:rsidRPr="00F46789">
        <w:rPr>
          <w:rFonts w:ascii="Times New Roman" w:hAnsi="Times New Roman" w:cs="Times New Roman"/>
        </w:rPr>
        <w:t>– Connect various literary genres to contemporary culture and experience.</w:t>
      </w:r>
    </w:p>
    <w:p w14:paraId="6CF8A192" w14:textId="77777777" w:rsidR="00F46789" w:rsidRPr="00F46789" w:rsidRDefault="00F46789" w:rsidP="00F46789">
      <w:pPr>
        <w:pStyle w:val="ListParagraph"/>
        <w:rPr>
          <w:rFonts w:ascii="Times New Roman" w:hAnsi="Times New Roman" w:cs="Times New Roman"/>
        </w:rPr>
      </w:pPr>
    </w:p>
    <w:p w14:paraId="195B4332" w14:textId="77777777" w:rsidR="00F46789" w:rsidRPr="00F46789" w:rsidRDefault="00F46789" w:rsidP="00F46789">
      <w:pPr>
        <w:pStyle w:val="ListParagraph"/>
        <w:numPr>
          <w:ilvl w:val="0"/>
          <w:numId w:val="2"/>
        </w:numPr>
        <w:rPr>
          <w:rFonts w:ascii="Times New Roman" w:hAnsi="Times New Roman" w:cs="Times New Roman"/>
        </w:rPr>
      </w:pPr>
      <w:r w:rsidRPr="00F46789">
        <w:rPr>
          <w:rStyle w:val="SubtitleChar"/>
          <w:rFonts w:ascii="Times New Roman" w:hAnsi="Times New Roman" w:cs="Times New Roman"/>
          <w:b/>
          <w:color w:val="auto"/>
        </w:rPr>
        <w:t>ANALYSIS</w:t>
      </w:r>
      <w:r w:rsidRPr="00F46789">
        <w:rPr>
          <w:rFonts w:ascii="Times New Roman" w:hAnsi="Times New Roman" w:cs="Times New Roman"/>
        </w:rPr>
        <w:t xml:space="preserve"> – Identify and analyze basic elements of literature. </w:t>
      </w:r>
    </w:p>
    <w:p w14:paraId="5D2D9108" w14:textId="77777777" w:rsidR="00F46789" w:rsidRPr="00F46789" w:rsidRDefault="00F46789" w:rsidP="00F46789">
      <w:pPr>
        <w:rPr>
          <w:sz w:val="22"/>
          <w:szCs w:val="22"/>
        </w:rPr>
      </w:pPr>
    </w:p>
    <w:p w14:paraId="3821BEC4" w14:textId="77777777" w:rsidR="00F46789" w:rsidRPr="00F46789" w:rsidRDefault="00F46789" w:rsidP="00F46789">
      <w:pPr>
        <w:pStyle w:val="ListParagraph"/>
        <w:numPr>
          <w:ilvl w:val="0"/>
          <w:numId w:val="2"/>
        </w:numPr>
        <w:rPr>
          <w:rFonts w:ascii="Times New Roman" w:hAnsi="Times New Roman" w:cs="Times New Roman"/>
        </w:rPr>
      </w:pPr>
      <w:r w:rsidRPr="00F46789">
        <w:rPr>
          <w:rStyle w:val="SubtitleChar"/>
          <w:rFonts w:ascii="Times New Roman" w:hAnsi="Times New Roman" w:cs="Times New Roman"/>
          <w:b/>
          <w:color w:val="auto"/>
        </w:rPr>
        <w:t>RESEARCH</w:t>
      </w:r>
      <w:r w:rsidRPr="00F46789">
        <w:rPr>
          <w:rFonts w:ascii="Times New Roman" w:hAnsi="Times New Roman" w:cs="Times New Roman"/>
          <w:b/>
        </w:rPr>
        <w:t xml:space="preserve"> </w:t>
      </w:r>
      <w:r w:rsidRPr="00F46789">
        <w:rPr>
          <w:rFonts w:ascii="Times New Roman" w:hAnsi="Times New Roman" w:cs="Times New Roman"/>
        </w:rPr>
        <w:t xml:space="preserve">– Use and refine reading, research, and writing skills to support a clear point of view </w:t>
      </w:r>
      <w:proofErr w:type="gramStart"/>
      <w:r w:rsidRPr="00F46789">
        <w:rPr>
          <w:rFonts w:ascii="Times New Roman" w:hAnsi="Times New Roman" w:cs="Times New Roman"/>
        </w:rPr>
        <w:t>in regard to</w:t>
      </w:r>
      <w:proofErr w:type="gramEnd"/>
      <w:r w:rsidRPr="00F46789">
        <w:rPr>
          <w:rFonts w:ascii="Times New Roman" w:hAnsi="Times New Roman" w:cs="Times New Roman"/>
        </w:rPr>
        <w:t xml:space="preserve"> literature.</w:t>
      </w:r>
      <w:r w:rsidRPr="00F46789">
        <w:rPr>
          <w:rFonts w:ascii="Times New Roman" w:hAnsi="Times New Roman" w:cs="Times New Roman"/>
        </w:rPr>
        <w:br/>
      </w:r>
    </w:p>
    <w:p w14:paraId="01A03D66" w14:textId="77777777" w:rsidR="00F46789" w:rsidRPr="00F46789" w:rsidRDefault="00F46789" w:rsidP="00F46789">
      <w:pPr>
        <w:pStyle w:val="ListParagraph"/>
        <w:numPr>
          <w:ilvl w:val="0"/>
          <w:numId w:val="2"/>
        </w:numPr>
        <w:rPr>
          <w:rFonts w:ascii="Times New Roman" w:hAnsi="Times New Roman" w:cs="Times New Roman"/>
        </w:rPr>
      </w:pPr>
      <w:r w:rsidRPr="00F46789">
        <w:rPr>
          <w:rStyle w:val="SubtitleChar"/>
          <w:rFonts w:ascii="Times New Roman" w:hAnsi="Times New Roman" w:cs="Times New Roman"/>
          <w:b/>
          <w:color w:val="auto"/>
        </w:rPr>
        <w:t>COMPOSITION</w:t>
      </w:r>
      <w:r w:rsidRPr="00F46789">
        <w:rPr>
          <w:rFonts w:ascii="Times New Roman" w:hAnsi="Times New Roman" w:cs="Times New Roman"/>
        </w:rPr>
        <w:t xml:space="preserve"> – Demonstrate the ability to think critically and communicate persuasively through written composition.</w:t>
      </w:r>
    </w:p>
    <w:p w14:paraId="7B601D83" w14:textId="77777777" w:rsidR="007F6F51" w:rsidRPr="0086101F" w:rsidRDefault="007F6F51" w:rsidP="007F6F51">
      <w:pPr>
        <w:pStyle w:val="NormalWeb"/>
        <w:spacing w:before="0" w:beforeAutospacing="0" w:after="0" w:afterAutospacing="0"/>
        <w:rPr>
          <w:sz w:val="20"/>
          <w:szCs w:val="20"/>
        </w:rPr>
      </w:pPr>
    </w:p>
    <w:p w14:paraId="315911EB" w14:textId="77777777" w:rsidR="007F6F51" w:rsidRPr="0086101F" w:rsidRDefault="007F6F51" w:rsidP="007F6F51">
      <w:pPr>
        <w:pStyle w:val="NormalWeb"/>
        <w:spacing w:before="0" w:beforeAutospacing="0" w:after="0" w:afterAutospacing="0"/>
        <w:rPr>
          <w:sz w:val="20"/>
          <w:szCs w:val="20"/>
        </w:rPr>
      </w:pPr>
      <w:r w:rsidRPr="0086101F">
        <w:rPr>
          <w:sz w:val="20"/>
          <w:szCs w:val="20"/>
        </w:rPr>
        <w:t>The more the student puts into the course, the higher his or her outcome competencies will be.</w:t>
      </w:r>
    </w:p>
    <w:p w14:paraId="411135F8" w14:textId="77777777" w:rsidR="00832ECF" w:rsidRPr="00384C73" w:rsidRDefault="00832ECF" w:rsidP="00A24DC5">
      <w:pPr>
        <w:pStyle w:val="NormalWeb"/>
        <w:spacing w:before="0" w:beforeAutospacing="0" w:after="0" w:afterAutospacing="0"/>
        <w:rPr>
          <w:sz w:val="20"/>
          <w:szCs w:val="20"/>
        </w:rPr>
      </w:pPr>
    </w:p>
    <w:p w14:paraId="4C503D84" w14:textId="77777777" w:rsidR="00F46789" w:rsidRPr="00F46789" w:rsidRDefault="00F46789" w:rsidP="00F46789">
      <w:pPr>
        <w:pStyle w:val="NormalWeb"/>
        <w:spacing w:before="0" w:beforeAutospacing="0" w:after="0" w:afterAutospacing="0"/>
        <w:rPr>
          <w:sz w:val="22"/>
          <w:szCs w:val="22"/>
        </w:rPr>
      </w:pPr>
      <w:r w:rsidRPr="00F46789">
        <w:rPr>
          <w:rStyle w:val="SubtitleChar"/>
          <w:rFonts w:ascii="Times New Roman" w:hAnsi="Times New Roman" w:cs="Times New Roman"/>
          <w:b/>
          <w:color w:val="auto"/>
        </w:rPr>
        <w:t>Attendance Requirements:</w:t>
      </w:r>
      <w:r w:rsidRPr="00F46789">
        <w:rPr>
          <w:sz w:val="22"/>
          <w:szCs w:val="22"/>
        </w:rPr>
        <w:t xml:space="preserve">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w:t>
      </w:r>
      <w:r w:rsidRPr="00F46789">
        <w:rPr>
          <w:sz w:val="22"/>
          <w:szCs w:val="22"/>
        </w:rPr>
        <w:lastRenderedPageBreak/>
        <w:t xml:space="preserve">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3D54C34D" w14:textId="77777777" w:rsidR="00F46789" w:rsidRPr="00F46789" w:rsidRDefault="00F46789" w:rsidP="00F46789">
      <w:pPr>
        <w:pStyle w:val="NormalWeb"/>
        <w:spacing w:before="0" w:beforeAutospacing="0" w:after="0" w:afterAutospacing="0"/>
        <w:rPr>
          <w:b/>
          <w:sz w:val="22"/>
          <w:szCs w:val="22"/>
        </w:rPr>
      </w:pPr>
    </w:p>
    <w:p w14:paraId="77D52C59" w14:textId="77777777" w:rsidR="00F46789" w:rsidRPr="00F46789" w:rsidRDefault="00F46789" w:rsidP="00F46789">
      <w:pPr>
        <w:pStyle w:val="NormalWeb"/>
        <w:spacing w:before="0" w:beforeAutospacing="0" w:after="0" w:afterAutospacing="0"/>
        <w:rPr>
          <w:sz w:val="22"/>
          <w:szCs w:val="22"/>
        </w:rPr>
      </w:pPr>
      <w:r w:rsidRPr="00F46789">
        <w:rPr>
          <w:rStyle w:val="SubtitleChar"/>
          <w:rFonts w:ascii="Times New Roman" w:hAnsi="Times New Roman" w:cs="Times New Roman"/>
          <w:b/>
          <w:color w:val="auto"/>
        </w:rPr>
        <w:t>Statement on Plagiarism and Academic Dishonesty:</w:t>
      </w:r>
      <w:r w:rsidRPr="00F46789">
        <w:rPr>
          <w:sz w:val="22"/>
          <w:szCs w:val="22"/>
        </w:rPr>
        <w:t xml:space="preserve"> Wayland Baptist University observes a </w:t>
      </w:r>
      <w:proofErr w:type="gramStart"/>
      <w:r w:rsidRPr="00F46789">
        <w:rPr>
          <w:sz w:val="22"/>
          <w:szCs w:val="22"/>
        </w:rPr>
        <w:t>zero tolerance</w:t>
      </w:r>
      <w:proofErr w:type="gramEnd"/>
      <w:r w:rsidRPr="00F46789">
        <w:rPr>
          <w:sz w:val="22"/>
          <w:szCs w:val="22"/>
        </w:rPr>
        <w:t xml:space="preserve"> policy regarding academic dishonesty. Per university policy as described in the academic catalog, all cases of academic dishonesty will be </w:t>
      </w:r>
      <w:proofErr w:type="gramStart"/>
      <w:r w:rsidRPr="00F46789">
        <w:rPr>
          <w:sz w:val="22"/>
          <w:szCs w:val="22"/>
        </w:rPr>
        <w:t>reported</w:t>
      </w:r>
      <w:proofErr w:type="gramEnd"/>
      <w:r w:rsidRPr="00F46789">
        <w:rPr>
          <w:sz w:val="22"/>
          <w:szCs w:val="22"/>
        </w:rPr>
        <w:t xml:space="preserve"> and second offenses will result in suspension from the university.</w:t>
      </w:r>
    </w:p>
    <w:p w14:paraId="48134832" w14:textId="77777777" w:rsidR="00F46789" w:rsidRPr="00F46789" w:rsidRDefault="00F46789" w:rsidP="00F46789">
      <w:pPr>
        <w:pStyle w:val="NormalWeb"/>
        <w:rPr>
          <w:sz w:val="22"/>
          <w:szCs w:val="22"/>
        </w:rPr>
      </w:pPr>
      <w:r w:rsidRPr="00F46789">
        <w:rPr>
          <w:rStyle w:val="SubtitleChar"/>
          <w:rFonts w:ascii="Times New Roman" w:hAnsi="Times New Roman" w:cs="Times New Roman"/>
          <w:b/>
          <w:color w:val="auto"/>
        </w:rPr>
        <w:t>Disability Statement:</w:t>
      </w:r>
      <w:r w:rsidRPr="00F46789">
        <w:rPr>
          <w:sz w:val="22"/>
          <w:szCs w:val="22"/>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26C5755D" w14:textId="27F77857" w:rsidR="00F46789" w:rsidRDefault="00F46789" w:rsidP="00F46789">
      <w:pPr>
        <w:pStyle w:val="NormalWeb"/>
        <w:spacing w:before="0" w:beforeAutospacing="0" w:after="0" w:afterAutospacing="0"/>
        <w:rPr>
          <w:rStyle w:val="Strong"/>
          <w:b w:val="0"/>
          <w:sz w:val="22"/>
          <w:szCs w:val="22"/>
        </w:rPr>
      </w:pPr>
      <w:r w:rsidRPr="00F46789">
        <w:rPr>
          <w:rStyle w:val="SubtitleChar"/>
          <w:rFonts w:ascii="Times New Roman" w:hAnsi="Times New Roman" w:cs="Times New Roman"/>
          <w:b/>
          <w:color w:val="auto"/>
        </w:rPr>
        <w:t>Course Requirements and Grading Criteria</w:t>
      </w:r>
      <w:r w:rsidRPr="00F46789">
        <w:rPr>
          <w:rStyle w:val="Strong"/>
          <w:sz w:val="22"/>
          <w:szCs w:val="22"/>
        </w:rPr>
        <w:t xml:space="preserve">:  </w:t>
      </w:r>
    </w:p>
    <w:p w14:paraId="45A3CB45" w14:textId="77777777" w:rsidR="00CA6C80" w:rsidRDefault="00CA6C80" w:rsidP="00F46789">
      <w:pPr>
        <w:pStyle w:val="NormalWeb"/>
        <w:spacing w:before="0" w:beforeAutospacing="0" w:after="0" w:afterAutospacing="0"/>
        <w:rPr>
          <w:rStyle w:val="Strong"/>
          <w:b w:val="0"/>
          <w:sz w:val="22"/>
          <w:szCs w:val="22"/>
        </w:rPr>
      </w:pPr>
    </w:p>
    <w:p w14:paraId="7526B294" w14:textId="4294FDE2" w:rsidR="00CA6C80" w:rsidRDefault="00CA6C80" w:rsidP="00F46789">
      <w:pPr>
        <w:pStyle w:val="NormalWeb"/>
        <w:spacing w:before="0" w:beforeAutospacing="0" w:after="0" w:afterAutospacing="0"/>
        <w:rPr>
          <w:rStyle w:val="Strong"/>
          <w:b w:val="0"/>
          <w:sz w:val="22"/>
          <w:szCs w:val="22"/>
        </w:rPr>
      </w:pPr>
      <w:r>
        <w:rPr>
          <w:rStyle w:val="Strong"/>
          <w:b w:val="0"/>
          <w:sz w:val="22"/>
          <w:szCs w:val="22"/>
        </w:rPr>
        <w:t>Reading Quizzes</w:t>
      </w:r>
      <w:r w:rsidR="008B694D">
        <w:rPr>
          <w:rStyle w:val="Strong"/>
          <w:b w:val="0"/>
          <w:sz w:val="22"/>
          <w:szCs w:val="22"/>
        </w:rPr>
        <w:tab/>
      </w:r>
      <w:r w:rsidR="008B694D">
        <w:rPr>
          <w:rStyle w:val="Strong"/>
          <w:b w:val="0"/>
          <w:sz w:val="22"/>
          <w:szCs w:val="22"/>
        </w:rPr>
        <w:tab/>
      </w:r>
      <w:r w:rsidR="008B694D">
        <w:rPr>
          <w:rStyle w:val="Strong"/>
          <w:b w:val="0"/>
          <w:sz w:val="22"/>
          <w:szCs w:val="22"/>
        </w:rPr>
        <w:tab/>
      </w:r>
      <w:r w:rsidR="008340CC">
        <w:rPr>
          <w:rStyle w:val="Strong"/>
          <w:b w:val="0"/>
          <w:sz w:val="22"/>
          <w:szCs w:val="22"/>
        </w:rPr>
        <w:t>2</w:t>
      </w:r>
      <w:r w:rsidR="008B694D">
        <w:rPr>
          <w:rStyle w:val="Strong"/>
          <w:b w:val="0"/>
          <w:sz w:val="22"/>
          <w:szCs w:val="22"/>
        </w:rPr>
        <w:t>0%</w:t>
      </w:r>
    </w:p>
    <w:p w14:paraId="104B07FD" w14:textId="1B421CE3" w:rsidR="00EF284F" w:rsidRDefault="004B1707" w:rsidP="00F46789">
      <w:pPr>
        <w:pStyle w:val="NormalWeb"/>
        <w:spacing w:before="0" w:beforeAutospacing="0" w:after="0" w:afterAutospacing="0"/>
        <w:rPr>
          <w:rStyle w:val="Strong"/>
          <w:b w:val="0"/>
          <w:sz w:val="22"/>
          <w:szCs w:val="22"/>
        </w:rPr>
      </w:pPr>
      <w:r>
        <w:rPr>
          <w:rStyle w:val="Strong"/>
          <w:b w:val="0"/>
          <w:sz w:val="22"/>
          <w:szCs w:val="22"/>
        </w:rPr>
        <w:t xml:space="preserve">Short Story </w:t>
      </w:r>
      <w:r w:rsidR="00EF284F">
        <w:rPr>
          <w:rStyle w:val="Strong"/>
          <w:b w:val="0"/>
          <w:sz w:val="22"/>
          <w:szCs w:val="22"/>
        </w:rPr>
        <w:t>Analytical Essay</w:t>
      </w:r>
      <w:r w:rsidR="00EF284F">
        <w:rPr>
          <w:rStyle w:val="Strong"/>
          <w:b w:val="0"/>
          <w:sz w:val="22"/>
          <w:szCs w:val="22"/>
        </w:rPr>
        <w:tab/>
      </w:r>
      <w:r w:rsidR="00EF284F">
        <w:rPr>
          <w:rStyle w:val="Strong"/>
          <w:b w:val="0"/>
          <w:sz w:val="22"/>
          <w:szCs w:val="22"/>
        </w:rPr>
        <w:tab/>
        <w:t>15%</w:t>
      </w:r>
    </w:p>
    <w:p w14:paraId="78DCBD41" w14:textId="046495F8" w:rsidR="00CA6C80" w:rsidRDefault="00CA6C80" w:rsidP="00F46789">
      <w:pPr>
        <w:pStyle w:val="NormalWeb"/>
        <w:spacing w:before="0" w:beforeAutospacing="0" w:after="0" w:afterAutospacing="0"/>
        <w:rPr>
          <w:rStyle w:val="Strong"/>
          <w:b w:val="0"/>
          <w:sz w:val="22"/>
          <w:szCs w:val="22"/>
        </w:rPr>
      </w:pPr>
      <w:r>
        <w:rPr>
          <w:rStyle w:val="Strong"/>
          <w:b w:val="0"/>
          <w:sz w:val="22"/>
          <w:szCs w:val="22"/>
        </w:rPr>
        <w:t>Poetry Presentation</w:t>
      </w:r>
      <w:r w:rsidR="008B694D">
        <w:rPr>
          <w:rStyle w:val="Strong"/>
          <w:b w:val="0"/>
          <w:sz w:val="22"/>
          <w:szCs w:val="22"/>
        </w:rPr>
        <w:tab/>
      </w:r>
      <w:r w:rsidR="008B694D">
        <w:rPr>
          <w:rStyle w:val="Strong"/>
          <w:b w:val="0"/>
          <w:sz w:val="22"/>
          <w:szCs w:val="22"/>
        </w:rPr>
        <w:tab/>
      </w:r>
      <w:r w:rsidR="008B694D">
        <w:rPr>
          <w:rStyle w:val="Strong"/>
          <w:b w:val="0"/>
          <w:sz w:val="22"/>
          <w:szCs w:val="22"/>
        </w:rPr>
        <w:tab/>
      </w:r>
      <w:r w:rsidR="00EF284F">
        <w:rPr>
          <w:rStyle w:val="Strong"/>
          <w:b w:val="0"/>
          <w:sz w:val="22"/>
          <w:szCs w:val="22"/>
        </w:rPr>
        <w:t>15%</w:t>
      </w:r>
    </w:p>
    <w:p w14:paraId="06804C41" w14:textId="4CB589F6" w:rsidR="008C3430" w:rsidRDefault="008C3430" w:rsidP="00F46789">
      <w:pPr>
        <w:pStyle w:val="NormalWeb"/>
        <w:spacing w:before="0" w:beforeAutospacing="0" w:after="0" w:afterAutospacing="0"/>
        <w:rPr>
          <w:rStyle w:val="Strong"/>
          <w:b w:val="0"/>
          <w:sz w:val="22"/>
          <w:szCs w:val="22"/>
        </w:rPr>
      </w:pPr>
      <w:r>
        <w:rPr>
          <w:rStyle w:val="Strong"/>
          <w:b w:val="0"/>
          <w:sz w:val="22"/>
          <w:szCs w:val="22"/>
        </w:rPr>
        <w:t>Creative Writer’s Portfolio</w:t>
      </w:r>
      <w:r>
        <w:rPr>
          <w:rStyle w:val="Strong"/>
          <w:b w:val="0"/>
          <w:sz w:val="22"/>
          <w:szCs w:val="22"/>
        </w:rPr>
        <w:tab/>
      </w:r>
      <w:r>
        <w:rPr>
          <w:rStyle w:val="Strong"/>
          <w:b w:val="0"/>
          <w:sz w:val="22"/>
          <w:szCs w:val="22"/>
        </w:rPr>
        <w:tab/>
        <w:t>15%</w:t>
      </w:r>
    </w:p>
    <w:p w14:paraId="75013F52" w14:textId="6F006F58" w:rsidR="00AB2DD7" w:rsidRDefault="00AB2DD7" w:rsidP="00F46789">
      <w:pPr>
        <w:pStyle w:val="NormalWeb"/>
        <w:spacing w:before="0" w:beforeAutospacing="0" w:after="0" w:afterAutospacing="0"/>
        <w:rPr>
          <w:rStyle w:val="Strong"/>
          <w:b w:val="0"/>
          <w:sz w:val="22"/>
          <w:szCs w:val="22"/>
        </w:rPr>
      </w:pPr>
      <w:r>
        <w:rPr>
          <w:rStyle w:val="Strong"/>
          <w:b w:val="0"/>
          <w:sz w:val="22"/>
          <w:szCs w:val="22"/>
        </w:rPr>
        <w:t>Outline and Annotated Bibliography</w:t>
      </w:r>
      <w:r w:rsidR="008B694D">
        <w:rPr>
          <w:rStyle w:val="Strong"/>
          <w:b w:val="0"/>
          <w:sz w:val="22"/>
          <w:szCs w:val="22"/>
        </w:rPr>
        <w:tab/>
      </w:r>
      <w:r w:rsidR="004B1707">
        <w:rPr>
          <w:rStyle w:val="Strong"/>
          <w:b w:val="0"/>
          <w:sz w:val="22"/>
          <w:szCs w:val="22"/>
        </w:rPr>
        <w:t>15</w:t>
      </w:r>
      <w:r w:rsidR="008B694D">
        <w:rPr>
          <w:rStyle w:val="Strong"/>
          <w:b w:val="0"/>
          <w:sz w:val="22"/>
          <w:szCs w:val="22"/>
        </w:rPr>
        <w:t>%</w:t>
      </w:r>
    </w:p>
    <w:p w14:paraId="40063B91" w14:textId="7F5C9DC7" w:rsidR="00CA6C80" w:rsidRDefault="00AB2DD7" w:rsidP="00F46789">
      <w:pPr>
        <w:pStyle w:val="NormalWeb"/>
        <w:spacing w:before="0" w:beforeAutospacing="0" w:after="0" w:afterAutospacing="0"/>
        <w:rPr>
          <w:rStyle w:val="Strong"/>
          <w:b w:val="0"/>
          <w:sz w:val="22"/>
          <w:szCs w:val="22"/>
        </w:rPr>
      </w:pPr>
      <w:r>
        <w:rPr>
          <w:rStyle w:val="Strong"/>
          <w:b w:val="0"/>
          <w:sz w:val="22"/>
          <w:szCs w:val="22"/>
        </w:rPr>
        <w:t>Research</w:t>
      </w:r>
      <w:r w:rsidR="00CA6C80">
        <w:rPr>
          <w:rStyle w:val="Strong"/>
          <w:b w:val="0"/>
          <w:sz w:val="22"/>
          <w:szCs w:val="22"/>
        </w:rPr>
        <w:t xml:space="preserve"> Paper</w:t>
      </w:r>
      <w:r w:rsidR="008B694D">
        <w:rPr>
          <w:rStyle w:val="Strong"/>
          <w:b w:val="0"/>
          <w:sz w:val="22"/>
          <w:szCs w:val="22"/>
        </w:rPr>
        <w:tab/>
      </w:r>
      <w:r w:rsidR="008B694D">
        <w:rPr>
          <w:rStyle w:val="Strong"/>
          <w:b w:val="0"/>
          <w:sz w:val="22"/>
          <w:szCs w:val="22"/>
        </w:rPr>
        <w:tab/>
      </w:r>
      <w:r w:rsidR="008B694D">
        <w:rPr>
          <w:rStyle w:val="Strong"/>
          <w:b w:val="0"/>
          <w:sz w:val="22"/>
          <w:szCs w:val="22"/>
        </w:rPr>
        <w:tab/>
      </w:r>
      <w:r w:rsidR="008B694D">
        <w:rPr>
          <w:rStyle w:val="Strong"/>
          <w:b w:val="0"/>
          <w:sz w:val="22"/>
          <w:szCs w:val="22"/>
        </w:rPr>
        <w:tab/>
        <w:t>20%</w:t>
      </w:r>
    </w:p>
    <w:p w14:paraId="00344A67" w14:textId="77777777" w:rsidR="00F46789" w:rsidRPr="003E158F" w:rsidRDefault="00F46789" w:rsidP="00F46789">
      <w:pPr>
        <w:pStyle w:val="Default"/>
        <w:rPr>
          <w:sz w:val="22"/>
          <w:szCs w:val="22"/>
        </w:rPr>
      </w:pPr>
    </w:p>
    <w:p w14:paraId="71170E2F" w14:textId="77777777" w:rsidR="00F46789" w:rsidRPr="00127219" w:rsidRDefault="00F46789" w:rsidP="00F46789">
      <w:pPr>
        <w:pStyle w:val="Subtitle"/>
        <w:rPr>
          <w:rStyle w:val="Strong"/>
          <w:rFonts w:ascii="Times New Roman" w:hAnsi="Times New Roman" w:cs="Times New Roman"/>
          <w:b w:val="0"/>
          <w:color w:val="auto"/>
        </w:rPr>
      </w:pPr>
      <w:r w:rsidRPr="00127219">
        <w:rPr>
          <w:rFonts w:ascii="Times New Roman" w:hAnsi="Times New Roman" w:cs="Times New Roman"/>
          <w:b/>
          <w:color w:val="auto"/>
        </w:rPr>
        <w:t>Grade Appeals:</w:t>
      </w:r>
    </w:p>
    <w:p w14:paraId="1C8806D5" w14:textId="77777777" w:rsidR="00F46789" w:rsidRPr="003E158F" w:rsidRDefault="00F46789" w:rsidP="00F46789">
      <w:pPr>
        <w:rPr>
          <w:sz w:val="22"/>
          <w:szCs w:val="22"/>
        </w:rPr>
      </w:pPr>
      <w:r w:rsidRPr="003E158F">
        <w:rPr>
          <w:rStyle w:val="Strong"/>
          <w:b w:val="0"/>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sidRPr="003E158F">
        <w:rPr>
          <w:rStyle w:val="Strong"/>
          <w:b w:val="0"/>
          <w:i/>
          <w:sz w:val="22"/>
          <w:szCs w:val="22"/>
        </w:rPr>
        <w:t>or lowered</w:t>
      </w:r>
      <w:r w:rsidRPr="003E158F">
        <w:rPr>
          <w:rStyle w:val="Strong"/>
          <w:b w:val="0"/>
          <w:sz w:val="22"/>
          <w:szCs w:val="22"/>
        </w:rPr>
        <w:t xml:space="preserve">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97ACE81" w14:textId="77777777" w:rsidR="00F46789" w:rsidRPr="003E158F" w:rsidRDefault="00F46789" w:rsidP="00F46789">
      <w:pPr>
        <w:rPr>
          <w:rStyle w:val="Strong"/>
          <w:sz w:val="22"/>
          <w:szCs w:val="22"/>
        </w:rPr>
      </w:pPr>
    </w:p>
    <w:p w14:paraId="6750FC62" w14:textId="683D19DC" w:rsidR="00F46789" w:rsidRDefault="00F46789" w:rsidP="00F46789">
      <w:pPr>
        <w:rPr>
          <w:sz w:val="22"/>
          <w:szCs w:val="22"/>
        </w:rPr>
      </w:pPr>
      <w:r w:rsidRPr="00F46789">
        <w:rPr>
          <w:rStyle w:val="SubtitleChar"/>
          <w:rFonts w:ascii="Times New Roman" w:hAnsi="Times New Roman" w:cs="Times New Roman"/>
          <w:b/>
          <w:color w:val="auto"/>
        </w:rPr>
        <w:t>Tentative Schedule:</w:t>
      </w:r>
      <w:r w:rsidRPr="00F46789">
        <w:rPr>
          <w:sz w:val="22"/>
          <w:szCs w:val="22"/>
        </w:rPr>
        <w:t xml:space="preserve"> </w:t>
      </w:r>
    </w:p>
    <w:p w14:paraId="6619AC48" w14:textId="77777777" w:rsidR="00AB2DD7" w:rsidRDefault="00AB2DD7" w:rsidP="00F46789">
      <w:pPr>
        <w:rPr>
          <w:sz w:val="22"/>
          <w:szCs w:val="22"/>
        </w:rPr>
      </w:pPr>
    </w:p>
    <w:tbl>
      <w:tblPr>
        <w:tblStyle w:val="TableGrid"/>
        <w:tblW w:w="0" w:type="auto"/>
        <w:tblLook w:val="04A0" w:firstRow="1" w:lastRow="0" w:firstColumn="1" w:lastColumn="0" w:noHBand="0" w:noVBand="1"/>
      </w:tblPr>
      <w:tblGrid>
        <w:gridCol w:w="3116"/>
        <w:gridCol w:w="3117"/>
        <w:gridCol w:w="3117"/>
      </w:tblGrid>
      <w:tr w:rsidR="00AB2DD7" w14:paraId="5AA11DBA" w14:textId="77777777" w:rsidTr="00AB2DD7">
        <w:tc>
          <w:tcPr>
            <w:tcW w:w="3116" w:type="dxa"/>
          </w:tcPr>
          <w:p w14:paraId="234339A3" w14:textId="77777777" w:rsidR="00AB2DD7" w:rsidRDefault="00AB2DD7" w:rsidP="00F46789">
            <w:pPr>
              <w:rPr>
                <w:sz w:val="22"/>
                <w:szCs w:val="22"/>
              </w:rPr>
            </w:pPr>
          </w:p>
        </w:tc>
        <w:tc>
          <w:tcPr>
            <w:tcW w:w="3117" w:type="dxa"/>
          </w:tcPr>
          <w:p w14:paraId="6506E37A" w14:textId="5AC9BA60" w:rsidR="00AB2DD7" w:rsidRDefault="00AB2DD7" w:rsidP="00F46789">
            <w:pPr>
              <w:rPr>
                <w:sz w:val="22"/>
                <w:szCs w:val="22"/>
              </w:rPr>
            </w:pPr>
            <w:r>
              <w:rPr>
                <w:sz w:val="22"/>
                <w:szCs w:val="22"/>
              </w:rPr>
              <w:t>Due Monday-Wednesday</w:t>
            </w:r>
          </w:p>
        </w:tc>
        <w:tc>
          <w:tcPr>
            <w:tcW w:w="3117" w:type="dxa"/>
          </w:tcPr>
          <w:p w14:paraId="5451A12D" w14:textId="4BD13098" w:rsidR="00AB2DD7" w:rsidRDefault="00AB2DD7" w:rsidP="00F46789">
            <w:pPr>
              <w:rPr>
                <w:sz w:val="22"/>
                <w:szCs w:val="22"/>
              </w:rPr>
            </w:pPr>
            <w:r>
              <w:rPr>
                <w:sz w:val="22"/>
                <w:szCs w:val="22"/>
              </w:rPr>
              <w:t>Due Thursday-Sunday</w:t>
            </w:r>
          </w:p>
        </w:tc>
      </w:tr>
      <w:tr w:rsidR="00AB2DD7" w14:paraId="1EFFB2D3" w14:textId="77777777" w:rsidTr="00AB2DD7">
        <w:tc>
          <w:tcPr>
            <w:tcW w:w="3116" w:type="dxa"/>
          </w:tcPr>
          <w:p w14:paraId="71FE555D" w14:textId="3B7501CA" w:rsidR="00AB2DD7" w:rsidRDefault="00AB2DD7" w:rsidP="00F46789">
            <w:pPr>
              <w:rPr>
                <w:sz w:val="22"/>
                <w:szCs w:val="22"/>
              </w:rPr>
            </w:pPr>
            <w:r>
              <w:rPr>
                <w:sz w:val="22"/>
                <w:szCs w:val="22"/>
              </w:rPr>
              <w:t>Week 1</w:t>
            </w:r>
          </w:p>
        </w:tc>
        <w:tc>
          <w:tcPr>
            <w:tcW w:w="3117" w:type="dxa"/>
          </w:tcPr>
          <w:p w14:paraId="3DFC70E0" w14:textId="77777777" w:rsidR="00AB2DD7" w:rsidRDefault="00DA4028" w:rsidP="00F46789">
            <w:pPr>
              <w:rPr>
                <w:sz w:val="22"/>
                <w:szCs w:val="22"/>
              </w:rPr>
            </w:pPr>
            <w:r>
              <w:rPr>
                <w:sz w:val="22"/>
                <w:szCs w:val="22"/>
              </w:rPr>
              <w:t xml:space="preserve">Read the textbook Introduction, </w:t>
            </w:r>
            <w:proofErr w:type="gramStart"/>
            <w:r>
              <w:rPr>
                <w:sz w:val="22"/>
                <w:szCs w:val="22"/>
              </w:rPr>
              <w:t>What</w:t>
            </w:r>
            <w:proofErr w:type="gramEnd"/>
            <w:r>
              <w:rPr>
                <w:sz w:val="22"/>
                <w:szCs w:val="22"/>
              </w:rPr>
              <w:t xml:space="preserve"> is Literature, </w:t>
            </w:r>
            <w:proofErr w:type="gramStart"/>
            <w:r>
              <w:rPr>
                <w:sz w:val="22"/>
                <w:szCs w:val="22"/>
              </w:rPr>
              <w:t>What</w:t>
            </w:r>
            <w:proofErr w:type="gramEnd"/>
            <w:r>
              <w:rPr>
                <w:sz w:val="22"/>
                <w:szCs w:val="22"/>
              </w:rPr>
              <w:t xml:space="preserve"> does Literature </w:t>
            </w:r>
            <w:proofErr w:type="gramStart"/>
            <w:r>
              <w:rPr>
                <w:sz w:val="22"/>
                <w:szCs w:val="22"/>
              </w:rPr>
              <w:t>do?,</w:t>
            </w:r>
            <w:proofErr w:type="gramEnd"/>
            <w:r>
              <w:rPr>
                <w:sz w:val="22"/>
                <w:szCs w:val="22"/>
              </w:rPr>
              <w:t xml:space="preserve"> and What are the genres of </w:t>
            </w:r>
            <w:proofErr w:type="gramStart"/>
            <w:r>
              <w:rPr>
                <w:sz w:val="22"/>
                <w:szCs w:val="22"/>
              </w:rPr>
              <w:t>literature?,</w:t>
            </w:r>
            <w:proofErr w:type="gramEnd"/>
            <w:r>
              <w:rPr>
                <w:sz w:val="22"/>
                <w:szCs w:val="22"/>
              </w:rPr>
              <w:t xml:space="preserve"> Why study literature?</w:t>
            </w:r>
          </w:p>
          <w:p w14:paraId="78F71BCE" w14:textId="77777777" w:rsidR="008B694D" w:rsidRDefault="008B694D" w:rsidP="00F46789">
            <w:pPr>
              <w:rPr>
                <w:sz w:val="22"/>
                <w:szCs w:val="22"/>
              </w:rPr>
            </w:pPr>
          </w:p>
          <w:p w14:paraId="451DC719" w14:textId="2C0D0482" w:rsidR="008B694D" w:rsidRDefault="008B694D" w:rsidP="00F46789">
            <w:pPr>
              <w:rPr>
                <w:sz w:val="22"/>
                <w:szCs w:val="22"/>
              </w:rPr>
            </w:pPr>
            <w:r>
              <w:rPr>
                <w:sz w:val="22"/>
                <w:szCs w:val="22"/>
              </w:rPr>
              <w:t>Read Questions about Fiction (pp. 19)</w:t>
            </w:r>
          </w:p>
        </w:tc>
        <w:tc>
          <w:tcPr>
            <w:tcW w:w="3117" w:type="dxa"/>
          </w:tcPr>
          <w:p w14:paraId="0F663BCA" w14:textId="61899BBC" w:rsidR="008B694D" w:rsidRDefault="008B694D" w:rsidP="00F46789">
            <w:r>
              <w:rPr>
                <w:sz w:val="22"/>
                <w:szCs w:val="22"/>
              </w:rPr>
              <w:t>Co</w:t>
            </w:r>
            <w:r>
              <w:t>mplete reading quiz on key terms on pp. 19.</w:t>
            </w:r>
          </w:p>
          <w:p w14:paraId="226BDCBB" w14:textId="0A72B9A2" w:rsidR="008B694D" w:rsidRDefault="008B694D" w:rsidP="008340CC">
            <w:pPr>
              <w:rPr>
                <w:sz w:val="22"/>
                <w:szCs w:val="22"/>
              </w:rPr>
            </w:pPr>
          </w:p>
        </w:tc>
      </w:tr>
      <w:tr w:rsidR="00AB2DD7" w14:paraId="26AE2F8C" w14:textId="77777777" w:rsidTr="00AB2DD7">
        <w:tc>
          <w:tcPr>
            <w:tcW w:w="3116" w:type="dxa"/>
          </w:tcPr>
          <w:p w14:paraId="527C07AB" w14:textId="36086F13" w:rsidR="00AB2DD7" w:rsidRDefault="00AB2DD7" w:rsidP="00F46789">
            <w:pPr>
              <w:rPr>
                <w:sz w:val="22"/>
                <w:szCs w:val="22"/>
              </w:rPr>
            </w:pPr>
            <w:r>
              <w:rPr>
                <w:sz w:val="22"/>
                <w:szCs w:val="22"/>
              </w:rPr>
              <w:t>Week 2</w:t>
            </w:r>
          </w:p>
        </w:tc>
        <w:tc>
          <w:tcPr>
            <w:tcW w:w="3117" w:type="dxa"/>
          </w:tcPr>
          <w:p w14:paraId="646BC2BE" w14:textId="77777777" w:rsidR="008B694D" w:rsidRDefault="008B694D" w:rsidP="008B694D">
            <w:pPr>
              <w:rPr>
                <w:sz w:val="22"/>
                <w:szCs w:val="22"/>
              </w:rPr>
            </w:pPr>
            <w:r>
              <w:rPr>
                <w:sz w:val="22"/>
                <w:szCs w:val="22"/>
              </w:rPr>
              <w:t>Read “The Story of an Hour” (pp. 605) and “The Yellow Wallpaper” (pp.607)</w:t>
            </w:r>
          </w:p>
          <w:p w14:paraId="7B3EFBBE" w14:textId="77777777" w:rsidR="00AB2DD7" w:rsidRDefault="00AB2DD7" w:rsidP="00F46789">
            <w:pPr>
              <w:rPr>
                <w:sz w:val="22"/>
                <w:szCs w:val="22"/>
              </w:rPr>
            </w:pPr>
          </w:p>
        </w:tc>
        <w:tc>
          <w:tcPr>
            <w:tcW w:w="3117" w:type="dxa"/>
          </w:tcPr>
          <w:p w14:paraId="3A4C92F2" w14:textId="28347155" w:rsidR="00AB2DD7" w:rsidRDefault="00EF284F" w:rsidP="00F46789">
            <w:pPr>
              <w:rPr>
                <w:sz w:val="22"/>
                <w:szCs w:val="22"/>
              </w:rPr>
            </w:pPr>
            <w:r w:rsidRPr="00CD6111">
              <w:rPr>
                <w:color w:val="EE0000"/>
                <w:sz w:val="22"/>
                <w:szCs w:val="22"/>
              </w:rPr>
              <w:t>A</w:t>
            </w:r>
            <w:r w:rsidRPr="00CD6111">
              <w:rPr>
                <w:color w:val="EE0000"/>
              </w:rPr>
              <w:t>nalytical Essay due</w:t>
            </w:r>
          </w:p>
        </w:tc>
      </w:tr>
      <w:tr w:rsidR="00AB2DD7" w14:paraId="6878E8A4" w14:textId="77777777" w:rsidTr="00AB2DD7">
        <w:tc>
          <w:tcPr>
            <w:tcW w:w="3116" w:type="dxa"/>
          </w:tcPr>
          <w:p w14:paraId="0362DB57" w14:textId="797B2BD7" w:rsidR="00AB2DD7" w:rsidRDefault="00AB2DD7" w:rsidP="00F46789">
            <w:pPr>
              <w:rPr>
                <w:sz w:val="22"/>
                <w:szCs w:val="22"/>
              </w:rPr>
            </w:pPr>
            <w:r>
              <w:rPr>
                <w:sz w:val="22"/>
                <w:szCs w:val="22"/>
              </w:rPr>
              <w:t>Week 3</w:t>
            </w:r>
          </w:p>
        </w:tc>
        <w:tc>
          <w:tcPr>
            <w:tcW w:w="3117" w:type="dxa"/>
          </w:tcPr>
          <w:p w14:paraId="0285450B" w14:textId="2F49351E" w:rsidR="00AB2DD7" w:rsidRDefault="00135974" w:rsidP="00F46789">
            <w:pPr>
              <w:rPr>
                <w:sz w:val="22"/>
                <w:szCs w:val="22"/>
              </w:rPr>
            </w:pPr>
            <w:r>
              <w:rPr>
                <w:sz w:val="22"/>
                <w:szCs w:val="22"/>
              </w:rPr>
              <w:t>R</w:t>
            </w:r>
            <w:r>
              <w:t xml:space="preserve">ead Chapter 11 Poetry on pp. 770, Read Poetic Subgenres and Kinds pp. 776, </w:t>
            </w:r>
            <w:r w:rsidR="00EF284F">
              <w:lastRenderedPageBreak/>
              <w:t>Narrative Poetry pp. 777</w:t>
            </w:r>
            <w:r w:rsidR="008340CC">
              <w:t>, Read Lyric Poetry on pp. 780</w:t>
            </w:r>
          </w:p>
        </w:tc>
        <w:tc>
          <w:tcPr>
            <w:tcW w:w="3117" w:type="dxa"/>
          </w:tcPr>
          <w:p w14:paraId="4DB65F75" w14:textId="4157C26A" w:rsidR="00AB2DD7" w:rsidRDefault="008340CC" w:rsidP="00F46789">
            <w:pPr>
              <w:rPr>
                <w:sz w:val="22"/>
                <w:szCs w:val="22"/>
              </w:rPr>
            </w:pPr>
            <w:r>
              <w:rPr>
                <w:sz w:val="22"/>
                <w:szCs w:val="22"/>
              </w:rPr>
              <w:lastRenderedPageBreak/>
              <w:t>R</w:t>
            </w:r>
            <w:r>
              <w:t xml:space="preserve">ead William Wordsworth “I wandered lonely as a cloud”, Read “My Last Duchess” on </w:t>
            </w:r>
            <w:r>
              <w:lastRenderedPageBreak/>
              <w:t xml:space="preserve">pp. 785, </w:t>
            </w:r>
            <w:r w:rsidR="00412014">
              <w:rPr>
                <w:sz w:val="22"/>
                <w:szCs w:val="22"/>
              </w:rPr>
              <w:t>Read Matthew Arnold “Dover Beach” pp. 844, Read John Donne “The Sun Rising” pp, 856, Read “Denotation and Connotation” on pp. 903</w:t>
            </w:r>
          </w:p>
        </w:tc>
      </w:tr>
      <w:tr w:rsidR="00AB2DD7" w14:paraId="3E77317E" w14:textId="77777777" w:rsidTr="00AB2DD7">
        <w:tc>
          <w:tcPr>
            <w:tcW w:w="3116" w:type="dxa"/>
          </w:tcPr>
          <w:p w14:paraId="0181C3F5" w14:textId="739613A7" w:rsidR="00AB2DD7" w:rsidRDefault="00AB2DD7" w:rsidP="00F46789">
            <w:pPr>
              <w:rPr>
                <w:sz w:val="22"/>
                <w:szCs w:val="22"/>
              </w:rPr>
            </w:pPr>
            <w:r>
              <w:rPr>
                <w:sz w:val="22"/>
                <w:szCs w:val="22"/>
              </w:rPr>
              <w:lastRenderedPageBreak/>
              <w:t>Week 4</w:t>
            </w:r>
          </w:p>
        </w:tc>
        <w:tc>
          <w:tcPr>
            <w:tcW w:w="3117" w:type="dxa"/>
          </w:tcPr>
          <w:p w14:paraId="6A474274" w14:textId="7003210D" w:rsidR="00AB2DD7" w:rsidRDefault="00412014" w:rsidP="00F46789">
            <w:pPr>
              <w:rPr>
                <w:sz w:val="22"/>
                <w:szCs w:val="22"/>
              </w:rPr>
            </w:pPr>
            <w:r>
              <w:rPr>
                <w:sz w:val="22"/>
                <w:szCs w:val="22"/>
              </w:rPr>
              <w:t>R</w:t>
            </w:r>
            <w:r>
              <w:t>ead William Blake “London” pp. 908, Read Gerard Manly Hopkins “Pied Beauty” pp. 908, Read William Carlos Williams “The Red Wheelbarrow” pp. 909, Read Amanda Gorman “Alarum” pp. 914 “Personification”</w:t>
            </w:r>
          </w:p>
        </w:tc>
        <w:tc>
          <w:tcPr>
            <w:tcW w:w="3117" w:type="dxa"/>
          </w:tcPr>
          <w:p w14:paraId="294FF8EE" w14:textId="77777777" w:rsidR="00412014" w:rsidRDefault="00412014" w:rsidP="00412014">
            <w:pPr>
              <w:rPr>
                <w:sz w:val="22"/>
                <w:szCs w:val="22"/>
              </w:rPr>
            </w:pPr>
            <w:r>
              <w:rPr>
                <w:sz w:val="22"/>
                <w:szCs w:val="22"/>
              </w:rPr>
              <w:t xml:space="preserve">Read “Visual Imagery and Figures of Speech” pp. 916, Read “Simile and Analogy” pp. 918, Read “Metaphor” pp. 919, Read William Shakespeare “That time of year thou mayst in me behold” pp. </w:t>
            </w:r>
            <w:proofErr w:type="gramStart"/>
            <w:r>
              <w:rPr>
                <w:sz w:val="22"/>
                <w:szCs w:val="22"/>
              </w:rPr>
              <w:t>919,  Read</w:t>
            </w:r>
            <w:proofErr w:type="gramEnd"/>
            <w:r>
              <w:rPr>
                <w:sz w:val="22"/>
                <w:szCs w:val="22"/>
              </w:rPr>
              <w:t xml:space="preserve"> “Personification” pp. 922</w:t>
            </w:r>
          </w:p>
          <w:p w14:paraId="4ACD3BAD" w14:textId="01E958DF" w:rsidR="00AB2DD7" w:rsidRDefault="00AB2DD7" w:rsidP="00F46789">
            <w:pPr>
              <w:rPr>
                <w:sz w:val="22"/>
                <w:szCs w:val="22"/>
              </w:rPr>
            </w:pPr>
          </w:p>
        </w:tc>
      </w:tr>
      <w:tr w:rsidR="00AB2DD7" w14:paraId="3114B698" w14:textId="77777777" w:rsidTr="00AB2DD7">
        <w:tc>
          <w:tcPr>
            <w:tcW w:w="3116" w:type="dxa"/>
          </w:tcPr>
          <w:p w14:paraId="7DB279D9" w14:textId="07C7EE13" w:rsidR="00AB2DD7" w:rsidRDefault="00AB2DD7" w:rsidP="00F46789">
            <w:pPr>
              <w:rPr>
                <w:sz w:val="22"/>
                <w:szCs w:val="22"/>
              </w:rPr>
            </w:pPr>
            <w:r>
              <w:rPr>
                <w:sz w:val="22"/>
                <w:szCs w:val="22"/>
              </w:rPr>
              <w:t>Week 5</w:t>
            </w:r>
          </w:p>
        </w:tc>
        <w:tc>
          <w:tcPr>
            <w:tcW w:w="3117" w:type="dxa"/>
          </w:tcPr>
          <w:p w14:paraId="2E6D4F3B" w14:textId="612D1D1A" w:rsidR="00CD6111" w:rsidRDefault="008C3430" w:rsidP="00F46789">
            <w:pPr>
              <w:rPr>
                <w:sz w:val="22"/>
                <w:szCs w:val="22"/>
              </w:rPr>
            </w:pPr>
            <w:r>
              <w:rPr>
                <w:sz w:val="22"/>
                <w:szCs w:val="22"/>
              </w:rPr>
              <w:t>Read Emily Dickinson “Because I could not stop for death” pp. 922, Read “Allusion” pp. 926, Read “Batter my heart three-</w:t>
            </w:r>
            <w:proofErr w:type="spellStart"/>
            <w:r>
              <w:rPr>
                <w:sz w:val="22"/>
                <w:szCs w:val="22"/>
              </w:rPr>
              <w:t>personed</w:t>
            </w:r>
            <w:proofErr w:type="spellEnd"/>
            <w:r>
              <w:rPr>
                <w:sz w:val="22"/>
                <w:szCs w:val="22"/>
              </w:rPr>
              <w:t xml:space="preserve"> God pp. 927, Read “Symbol” pp. 933, Read “External Form” and “Stanzas” on pp. 997, Read “Concrete Poetry” on pp. 1007, Read John Milton “When I consider how my life is spent” pp. 1015, Read Elizabeth Barrett Browning “How do I love thee? Let me count the ways” pp. 1018, Read Gwendolyn Brooks “a song in the front yard” pp. 1038, Read John Keats “Ode on a Grecian Urn” pp. 1227, Read Christina Rossetti “Goblin Market” pp. 1239</w:t>
            </w:r>
          </w:p>
          <w:p w14:paraId="42F97A2F" w14:textId="18B8D605" w:rsidR="00CD6111" w:rsidRDefault="00CD6111" w:rsidP="00F46789">
            <w:pPr>
              <w:rPr>
                <w:sz w:val="22"/>
                <w:szCs w:val="22"/>
              </w:rPr>
            </w:pPr>
          </w:p>
        </w:tc>
        <w:tc>
          <w:tcPr>
            <w:tcW w:w="3117" w:type="dxa"/>
          </w:tcPr>
          <w:p w14:paraId="77D13CC1" w14:textId="05F731F8" w:rsidR="00AB2DD7" w:rsidRDefault="008C3430" w:rsidP="00F46789">
            <w:pPr>
              <w:rPr>
                <w:sz w:val="22"/>
                <w:szCs w:val="22"/>
              </w:rPr>
            </w:pPr>
            <w:r>
              <w:rPr>
                <w:color w:val="EE0000"/>
                <w:sz w:val="22"/>
                <w:szCs w:val="22"/>
              </w:rPr>
              <w:t>Poetry Presentation due</w:t>
            </w:r>
          </w:p>
        </w:tc>
      </w:tr>
      <w:tr w:rsidR="00AB2DD7" w14:paraId="3A941D58" w14:textId="77777777" w:rsidTr="00AB2DD7">
        <w:tc>
          <w:tcPr>
            <w:tcW w:w="3116" w:type="dxa"/>
          </w:tcPr>
          <w:p w14:paraId="02ADB014" w14:textId="5224DB72" w:rsidR="00AB2DD7" w:rsidRDefault="00AB2DD7" w:rsidP="00F46789">
            <w:pPr>
              <w:rPr>
                <w:sz w:val="22"/>
                <w:szCs w:val="22"/>
              </w:rPr>
            </w:pPr>
            <w:r>
              <w:rPr>
                <w:sz w:val="22"/>
                <w:szCs w:val="22"/>
              </w:rPr>
              <w:t>Week 6</w:t>
            </w:r>
          </w:p>
        </w:tc>
        <w:tc>
          <w:tcPr>
            <w:tcW w:w="3117" w:type="dxa"/>
          </w:tcPr>
          <w:p w14:paraId="5C488DFC" w14:textId="3FB27E7A" w:rsidR="00AB2DD7" w:rsidRPr="00CD6111" w:rsidRDefault="00CD6111" w:rsidP="00F46789">
            <w:pPr>
              <w:rPr>
                <w:color w:val="EE0000"/>
                <w:sz w:val="22"/>
                <w:szCs w:val="22"/>
              </w:rPr>
            </w:pPr>
            <w:r>
              <w:rPr>
                <w:sz w:val="22"/>
                <w:szCs w:val="22"/>
              </w:rPr>
              <w:t>Read Chapter 24 Drama pp. 1280, Read “Elements of Drama” Chapter 25 pp. 1307-1317 (including Character, Plot and Structure, Stages, Sets, and Setting, Tone, Language and Symbol, and Theme”)</w:t>
            </w:r>
          </w:p>
        </w:tc>
        <w:tc>
          <w:tcPr>
            <w:tcW w:w="3117" w:type="dxa"/>
          </w:tcPr>
          <w:p w14:paraId="68E08BAE" w14:textId="77777777" w:rsidR="00AB2DD7" w:rsidRDefault="00CD6111" w:rsidP="00F46789">
            <w:pPr>
              <w:rPr>
                <w:sz w:val="22"/>
                <w:szCs w:val="22"/>
              </w:rPr>
            </w:pPr>
            <w:r>
              <w:rPr>
                <w:sz w:val="22"/>
                <w:szCs w:val="22"/>
              </w:rPr>
              <w:t>Read “The Importance of Being Earnest” Act 1 pp. 1928-1943</w:t>
            </w:r>
          </w:p>
          <w:p w14:paraId="141BF716" w14:textId="77777777" w:rsidR="00CD6111" w:rsidRDefault="00CD6111" w:rsidP="00F46789">
            <w:pPr>
              <w:rPr>
                <w:sz w:val="22"/>
                <w:szCs w:val="22"/>
              </w:rPr>
            </w:pPr>
          </w:p>
          <w:p w14:paraId="667BE885" w14:textId="62FE2C66" w:rsidR="00CD6111" w:rsidRPr="00CD6111" w:rsidRDefault="00412014" w:rsidP="00F46789">
            <w:pPr>
              <w:rPr>
                <w:color w:val="EE0000"/>
                <w:sz w:val="22"/>
                <w:szCs w:val="22"/>
              </w:rPr>
            </w:pPr>
            <w:r>
              <w:rPr>
                <w:color w:val="EE0000"/>
                <w:sz w:val="22"/>
                <w:szCs w:val="22"/>
              </w:rPr>
              <w:t>Creative</w:t>
            </w:r>
            <w:r w:rsidR="00CD6111">
              <w:rPr>
                <w:color w:val="EE0000"/>
                <w:sz w:val="22"/>
                <w:szCs w:val="22"/>
              </w:rPr>
              <w:t xml:space="preserve"> Writer’s Portfolio due</w:t>
            </w:r>
          </w:p>
        </w:tc>
      </w:tr>
      <w:tr w:rsidR="00AB2DD7" w14:paraId="6D49A84B" w14:textId="77777777" w:rsidTr="00AB2DD7">
        <w:tc>
          <w:tcPr>
            <w:tcW w:w="3116" w:type="dxa"/>
          </w:tcPr>
          <w:p w14:paraId="5F368971" w14:textId="0D1AB34B" w:rsidR="00AB2DD7" w:rsidRDefault="00AB2DD7" w:rsidP="00F46789">
            <w:pPr>
              <w:rPr>
                <w:sz w:val="22"/>
                <w:szCs w:val="22"/>
              </w:rPr>
            </w:pPr>
            <w:r>
              <w:rPr>
                <w:sz w:val="22"/>
                <w:szCs w:val="22"/>
              </w:rPr>
              <w:t>Week 7</w:t>
            </w:r>
          </w:p>
        </w:tc>
        <w:tc>
          <w:tcPr>
            <w:tcW w:w="3117" w:type="dxa"/>
          </w:tcPr>
          <w:p w14:paraId="5E44BF49" w14:textId="77777777" w:rsidR="00AB2DD7" w:rsidRDefault="00CD6111" w:rsidP="00F46789">
            <w:pPr>
              <w:rPr>
                <w:sz w:val="22"/>
                <w:szCs w:val="22"/>
              </w:rPr>
            </w:pPr>
            <w:r>
              <w:rPr>
                <w:sz w:val="22"/>
                <w:szCs w:val="22"/>
              </w:rPr>
              <w:t>Read “The Importance of Being Earnest” Act II pp. 1944-1961</w:t>
            </w:r>
          </w:p>
          <w:p w14:paraId="4044F944" w14:textId="77777777" w:rsidR="00CD6111" w:rsidRDefault="00CD6111" w:rsidP="00F46789">
            <w:pPr>
              <w:rPr>
                <w:sz w:val="22"/>
                <w:szCs w:val="22"/>
              </w:rPr>
            </w:pPr>
          </w:p>
          <w:p w14:paraId="4A439109" w14:textId="779AE64F" w:rsidR="00CD6111" w:rsidRPr="00CD6111" w:rsidRDefault="00CD6111" w:rsidP="00F46789">
            <w:pPr>
              <w:rPr>
                <w:color w:val="EE0000"/>
                <w:sz w:val="22"/>
                <w:szCs w:val="22"/>
              </w:rPr>
            </w:pPr>
            <w:r>
              <w:rPr>
                <w:color w:val="EE0000"/>
                <w:sz w:val="22"/>
                <w:szCs w:val="22"/>
              </w:rPr>
              <w:t>Annotated Bibliography and Outline Due</w:t>
            </w:r>
          </w:p>
        </w:tc>
        <w:tc>
          <w:tcPr>
            <w:tcW w:w="3117" w:type="dxa"/>
          </w:tcPr>
          <w:p w14:paraId="1D1FF012" w14:textId="58D59529" w:rsidR="00AB2DD7" w:rsidRDefault="00CD6111" w:rsidP="00F46789">
            <w:pPr>
              <w:rPr>
                <w:sz w:val="22"/>
                <w:szCs w:val="22"/>
              </w:rPr>
            </w:pPr>
            <w:r>
              <w:rPr>
                <w:sz w:val="22"/>
                <w:szCs w:val="22"/>
              </w:rPr>
              <w:t>Read “The Importance of Being Earnest” Act III pp. 1962-1972</w:t>
            </w:r>
          </w:p>
        </w:tc>
      </w:tr>
      <w:tr w:rsidR="00AB2DD7" w14:paraId="6890A9FF" w14:textId="77777777" w:rsidTr="00AB2DD7">
        <w:tc>
          <w:tcPr>
            <w:tcW w:w="3116" w:type="dxa"/>
          </w:tcPr>
          <w:p w14:paraId="3DCA4992" w14:textId="5B308479" w:rsidR="00AB2DD7" w:rsidRDefault="00AB2DD7" w:rsidP="00F46789">
            <w:pPr>
              <w:rPr>
                <w:sz w:val="22"/>
                <w:szCs w:val="22"/>
              </w:rPr>
            </w:pPr>
            <w:r>
              <w:rPr>
                <w:sz w:val="22"/>
                <w:szCs w:val="22"/>
              </w:rPr>
              <w:t>Week 8</w:t>
            </w:r>
          </w:p>
        </w:tc>
        <w:tc>
          <w:tcPr>
            <w:tcW w:w="3117" w:type="dxa"/>
          </w:tcPr>
          <w:p w14:paraId="14753757" w14:textId="08C3C126" w:rsidR="00AB2DD7" w:rsidRDefault="00AB2DD7" w:rsidP="00F46789">
            <w:pPr>
              <w:rPr>
                <w:sz w:val="22"/>
                <w:szCs w:val="22"/>
              </w:rPr>
            </w:pPr>
          </w:p>
        </w:tc>
        <w:tc>
          <w:tcPr>
            <w:tcW w:w="3117" w:type="dxa"/>
          </w:tcPr>
          <w:p w14:paraId="6FD8BB27" w14:textId="32C3C736" w:rsidR="00AB2DD7" w:rsidRPr="00CD6111" w:rsidRDefault="00CD6111" w:rsidP="00F46789">
            <w:pPr>
              <w:rPr>
                <w:color w:val="EE0000"/>
                <w:sz w:val="22"/>
                <w:szCs w:val="22"/>
              </w:rPr>
            </w:pPr>
            <w:r>
              <w:rPr>
                <w:color w:val="EE0000"/>
                <w:sz w:val="22"/>
                <w:szCs w:val="22"/>
              </w:rPr>
              <w:t>Research Paper due</w:t>
            </w:r>
          </w:p>
        </w:tc>
      </w:tr>
    </w:tbl>
    <w:p w14:paraId="688F3AC1" w14:textId="77777777" w:rsidR="00AB2DD7" w:rsidRPr="003E158F" w:rsidRDefault="00AB2DD7" w:rsidP="00F46789">
      <w:pPr>
        <w:rPr>
          <w:sz w:val="22"/>
          <w:szCs w:val="22"/>
        </w:rPr>
      </w:pPr>
    </w:p>
    <w:p w14:paraId="28EF2D6B" w14:textId="77777777" w:rsidR="00F46789" w:rsidRDefault="00F46789" w:rsidP="00F46789">
      <w:pPr>
        <w:rPr>
          <w:b/>
          <w:sz w:val="22"/>
          <w:szCs w:val="22"/>
        </w:rPr>
      </w:pPr>
    </w:p>
    <w:p w14:paraId="0859D693" w14:textId="77777777" w:rsidR="00F46789" w:rsidRDefault="00F46789" w:rsidP="00851CC1">
      <w:pPr>
        <w:rPr>
          <w:sz w:val="20"/>
          <w:szCs w:val="20"/>
        </w:rPr>
      </w:pPr>
    </w:p>
    <w:p w14:paraId="798988E6" w14:textId="7E7E6C9F" w:rsidR="00F46789" w:rsidRDefault="00F46789">
      <w:pPr>
        <w:rPr>
          <w:rFonts w:eastAsiaTheme="majorEastAsia" w:cstheme="majorBidi"/>
          <w:b/>
          <w:color w:val="002060"/>
          <w:spacing w:val="-10"/>
          <w:kern w:val="28"/>
          <w:sz w:val="32"/>
          <w:szCs w:val="32"/>
        </w:rPr>
      </w:pPr>
    </w:p>
    <w:sectPr w:rsidR="00F46789"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74A5B"/>
    <w:multiLevelType w:val="hybridMultilevel"/>
    <w:tmpl w:val="A808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6431510">
    <w:abstractNumId w:val="1"/>
  </w:num>
  <w:num w:numId="2" w16cid:durableId="60997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57CF5"/>
    <w:rsid w:val="000D368F"/>
    <w:rsid w:val="00135974"/>
    <w:rsid w:val="00264406"/>
    <w:rsid w:val="00294EF7"/>
    <w:rsid w:val="002A06D2"/>
    <w:rsid w:val="002B0291"/>
    <w:rsid w:val="002F4910"/>
    <w:rsid w:val="00332827"/>
    <w:rsid w:val="003520E6"/>
    <w:rsid w:val="00384C73"/>
    <w:rsid w:val="00412014"/>
    <w:rsid w:val="00466E41"/>
    <w:rsid w:val="004B1707"/>
    <w:rsid w:val="004B57D8"/>
    <w:rsid w:val="004E34DA"/>
    <w:rsid w:val="0051532D"/>
    <w:rsid w:val="00516C96"/>
    <w:rsid w:val="005750B5"/>
    <w:rsid w:val="005F6367"/>
    <w:rsid w:val="00634CF8"/>
    <w:rsid w:val="00677225"/>
    <w:rsid w:val="007043E9"/>
    <w:rsid w:val="0070794B"/>
    <w:rsid w:val="007343F9"/>
    <w:rsid w:val="00751C4E"/>
    <w:rsid w:val="007E5BA7"/>
    <w:rsid w:val="007F6F51"/>
    <w:rsid w:val="008240C7"/>
    <w:rsid w:val="00832ECF"/>
    <w:rsid w:val="008340CC"/>
    <w:rsid w:val="00836F28"/>
    <w:rsid w:val="00851CC1"/>
    <w:rsid w:val="00864AA7"/>
    <w:rsid w:val="008B694D"/>
    <w:rsid w:val="008C3430"/>
    <w:rsid w:val="0090663C"/>
    <w:rsid w:val="0091751C"/>
    <w:rsid w:val="0097541F"/>
    <w:rsid w:val="009905F4"/>
    <w:rsid w:val="009A5281"/>
    <w:rsid w:val="009F700D"/>
    <w:rsid w:val="00A120E1"/>
    <w:rsid w:val="00A24DC5"/>
    <w:rsid w:val="00A509EB"/>
    <w:rsid w:val="00A66A97"/>
    <w:rsid w:val="00A967C1"/>
    <w:rsid w:val="00AB2DD7"/>
    <w:rsid w:val="00AE5009"/>
    <w:rsid w:val="00B70B0E"/>
    <w:rsid w:val="00B82BB8"/>
    <w:rsid w:val="00BA1B04"/>
    <w:rsid w:val="00BE0CE0"/>
    <w:rsid w:val="00CA6C80"/>
    <w:rsid w:val="00CD6111"/>
    <w:rsid w:val="00D433B1"/>
    <w:rsid w:val="00DA4028"/>
    <w:rsid w:val="00E06579"/>
    <w:rsid w:val="00E61694"/>
    <w:rsid w:val="00EC5A0D"/>
    <w:rsid w:val="00EF284F"/>
    <w:rsid w:val="00F1275D"/>
    <w:rsid w:val="00F3178D"/>
    <w:rsid w:val="00F4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9DA93"/>
  <w15:chartTrackingRefBased/>
  <w15:docId w15:val="{751BCE29-341E-49C3-8DCD-E67C27BD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next w:val="Normal"/>
    <w:link w:val="Heading1Char"/>
    <w:qFormat/>
    <w:rsid w:val="00F4678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851CC1"/>
    <w:pPr>
      <w:autoSpaceDE w:val="0"/>
      <w:autoSpaceDN w:val="0"/>
      <w:adjustRightInd w:val="0"/>
    </w:pPr>
    <w:rPr>
      <w:color w:val="000000"/>
      <w:sz w:val="24"/>
      <w:szCs w:val="24"/>
    </w:rPr>
  </w:style>
  <w:style w:type="character" w:styleId="Hyperlink">
    <w:name w:val="Hyperlink"/>
    <w:unhideWhenUsed/>
    <w:rsid w:val="00836F28"/>
    <w:rPr>
      <w:color w:val="0000FF"/>
      <w:u w:val="single"/>
    </w:rPr>
  </w:style>
  <w:style w:type="paragraph" w:styleId="Title">
    <w:name w:val="Title"/>
    <w:basedOn w:val="Normal"/>
    <w:next w:val="Normal"/>
    <w:link w:val="TitleChar"/>
    <w:qFormat/>
    <w:rsid w:val="00F46789"/>
    <w:pPr>
      <w:contextualSpacing/>
    </w:pPr>
    <w:rPr>
      <w:rFonts w:eastAsiaTheme="majorEastAsia" w:cstheme="majorBidi"/>
      <w:color w:val="002060"/>
      <w:spacing w:val="-10"/>
      <w:kern w:val="28"/>
      <w:sz w:val="36"/>
      <w:szCs w:val="56"/>
    </w:rPr>
  </w:style>
  <w:style w:type="character" w:customStyle="1" w:styleId="TitleChar">
    <w:name w:val="Title Char"/>
    <w:basedOn w:val="DefaultParagraphFont"/>
    <w:link w:val="Title"/>
    <w:rsid w:val="00F46789"/>
    <w:rPr>
      <w:rFonts w:eastAsiaTheme="majorEastAsia" w:cstheme="majorBidi"/>
      <w:color w:val="002060"/>
      <w:spacing w:val="-10"/>
      <w:kern w:val="28"/>
      <w:sz w:val="36"/>
      <w:szCs w:val="56"/>
    </w:rPr>
  </w:style>
  <w:style w:type="character" w:styleId="SubtleEmphasis">
    <w:name w:val="Subtle Emphasis"/>
    <w:basedOn w:val="DefaultParagraphFont"/>
    <w:uiPriority w:val="19"/>
    <w:qFormat/>
    <w:rsid w:val="00F46789"/>
    <w:rPr>
      <w:i/>
      <w:iCs/>
      <w:color w:val="404040" w:themeColor="text1" w:themeTint="BF"/>
    </w:rPr>
  </w:style>
  <w:style w:type="paragraph" w:styleId="Subtitle">
    <w:name w:val="Subtitle"/>
    <w:basedOn w:val="Normal"/>
    <w:next w:val="Normal"/>
    <w:link w:val="SubtitleChar"/>
    <w:qFormat/>
    <w:rsid w:val="00F467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6789"/>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F4678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4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4678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648735">
      <w:bodyDiv w:val="1"/>
      <w:marLeft w:val="0"/>
      <w:marRight w:val="0"/>
      <w:marTop w:val="0"/>
      <w:marBottom w:val="0"/>
      <w:divBdr>
        <w:top w:val="none" w:sz="0" w:space="0" w:color="auto"/>
        <w:left w:val="none" w:sz="0" w:space="0" w:color="auto"/>
        <w:bottom w:val="none" w:sz="0" w:space="0" w:color="auto"/>
        <w:right w:val="none" w:sz="0" w:space="0" w:color="auto"/>
      </w:divBdr>
    </w:div>
    <w:div w:id="1206600196">
      <w:bodyDiv w:val="1"/>
      <w:marLeft w:val="0"/>
      <w:marRight w:val="0"/>
      <w:marTop w:val="0"/>
      <w:marBottom w:val="0"/>
      <w:divBdr>
        <w:top w:val="none" w:sz="0" w:space="0" w:color="auto"/>
        <w:left w:val="none" w:sz="0" w:space="0" w:color="auto"/>
        <w:bottom w:val="none" w:sz="0" w:space="0" w:color="auto"/>
        <w:right w:val="none" w:sz="0" w:space="0" w:color="auto"/>
      </w:divBdr>
    </w:div>
    <w:div w:id="1935044605">
      <w:bodyDiv w:val="1"/>
      <w:marLeft w:val="0"/>
      <w:marRight w:val="0"/>
      <w:marTop w:val="0"/>
      <w:marBottom w:val="0"/>
      <w:divBdr>
        <w:top w:val="none" w:sz="0" w:space="0" w:color="auto"/>
        <w:left w:val="none" w:sz="0" w:space="0" w:color="auto"/>
        <w:bottom w:val="none" w:sz="0" w:space="0" w:color="auto"/>
        <w:right w:val="none" w:sz="0" w:space="0" w:color="auto"/>
      </w:divBdr>
    </w:div>
    <w:div w:id="19503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861</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Brooke, Chloe</cp:lastModifiedBy>
  <cp:revision>5</cp:revision>
  <dcterms:created xsi:type="dcterms:W3CDTF">2026-04-26T22:00:00Z</dcterms:created>
  <dcterms:modified xsi:type="dcterms:W3CDTF">2026-04-29T20:51:00Z</dcterms:modified>
</cp:coreProperties>
</file>